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C238E" w14:textId="77777777" w:rsidR="00913B1D" w:rsidRDefault="00913B1D" w:rsidP="00872D06">
      <w:pPr>
        <w:spacing w:line="276" w:lineRule="auto"/>
        <w:rPr>
          <w:b/>
          <w:szCs w:val="24"/>
        </w:rPr>
      </w:pPr>
    </w:p>
    <w:p w14:paraId="3038B2FC" w14:textId="77777777" w:rsidR="00913B1D" w:rsidRDefault="00913B1D" w:rsidP="00872D06">
      <w:pPr>
        <w:spacing w:line="276" w:lineRule="auto"/>
        <w:rPr>
          <w:b/>
          <w:szCs w:val="24"/>
        </w:rPr>
      </w:pPr>
    </w:p>
    <w:p w14:paraId="052C89E8" w14:textId="2F9CDF8B" w:rsidR="00CE3AE1" w:rsidRDefault="001C73C7" w:rsidP="00872D06">
      <w:pPr>
        <w:spacing w:line="276" w:lineRule="auto"/>
        <w:rPr>
          <w:b/>
          <w:szCs w:val="24"/>
        </w:rPr>
      </w:pPr>
      <w:r>
        <w:rPr>
          <w:b/>
          <w:szCs w:val="24"/>
        </w:rPr>
        <w:t>Lisa 1. Hankelepingu projekt</w:t>
      </w:r>
    </w:p>
    <w:p w14:paraId="052C89EE" w14:textId="436B9A06" w:rsidR="00CE3AE1" w:rsidRPr="00CF76FA" w:rsidRDefault="00CE3AE1" w:rsidP="00872D06">
      <w:pPr>
        <w:spacing w:line="276" w:lineRule="auto"/>
        <w:rPr>
          <w:szCs w:val="24"/>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5"/>
        <w:gridCol w:w="6997"/>
      </w:tblGrid>
      <w:tr w:rsidR="003155B7" w:rsidRPr="00CF76FA" w14:paraId="10CB303E" w14:textId="77777777" w:rsidTr="00A91487">
        <w:tc>
          <w:tcPr>
            <w:tcW w:w="9322" w:type="dxa"/>
            <w:gridSpan w:val="2"/>
            <w:tcBorders>
              <w:top w:val="single" w:sz="4" w:space="0" w:color="auto"/>
              <w:left w:val="single" w:sz="4" w:space="0" w:color="auto"/>
              <w:bottom w:val="single" w:sz="4" w:space="0" w:color="auto"/>
              <w:right w:val="single" w:sz="4" w:space="0" w:color="auto"/>
            </w:tcBorders>
          </w:tcPr>
          <w:p w14:paraId="2F956186" w14:textId="77777777" w:rsidR="003155B7" w:rsidRPr="00CF76FA" w:rsidRDefault="003155B7" w:rsidP="00872D06">
            <w:pPr>
              <w:spacing w:line="276" w:lineRule="auto"/>
              <w:rPr>
                <w:b/>
                <w:szCs w:val="24"/>
              </w:rPr>
            </w:pPr>
            <w:r w:rsidRPr="00CF76FA">
              <w:rPr>
                <w:b/>
                <w:szCs w:val="24"/>
              </w:rPr>
              <w:t>Poolte andmed</w:t>
            </w:r>
          </w:p>
        </w:tc>
      </w:tr>
      <w:tr w:rsidR="003155B7" w:rsidRPr="00CF76FA" w14:paraId="4E8BB9F9" w14:textId="77777777" w:rsidTr="00A91487">
        <w:tc>
          <w:tcPr>
            <w:tcW w:w="2325" w:type="dxa"/>
            <w:tcBorders>
              <w:top w:val="single" w:sz="4" w:space="0" w:color="auto"/>
            </w:tcBorders>
          </w:tcPr>
          <w:p w14:paraId="5E0676D7" w14:textId="77777777" w:rsidR="003155B7" w:rsidRPr="00CF76FA" w:rsidRDefault="003155B7" w:rsidP="00872D06">
            <w:pPr>
              <w:spacing w:line="276" w:lineRule="auto"/>
              <w:rPr>
                <w:b/>
                <w:szCs w:val="24"/>
              </w:rPr>
            </w:pPr>
            <w:r w:rsidRPr="00CF76FA">
              <w:rPr>
                <w:b/>
                <w:szCs w:val="24"/>
              </w:rPr>
              <w:t>Tellija</w:t>
            </w:r>
          </w:p>
        </w:tc>
        <w:tc>
          <w:tcPr>
            <w:tcW w:w="6997" w:type="dxa"/>
            <w:tcBorders>
              <w:top w:val="single" w:sz="4" w:space="0" w:color="auto"/>
            </w:tcBorders>
          </w:tcPr>
          <w:p w14:paraId="3909F86A" w14:textId="77777777" w:rsidR="003155B7" w:rsidRPr="00CF76FA" w:rsidRDefault="003155B7" w:rsidP="00872D06">
            <w:pPr>
              <w:spacing w:line="276" w:lineRule="auto"/>
              <w:rPr>
                <w:b/>
                <w:szCs w:val="24"/>
              </w:rPr>
            </w:pPr>
            <w:r w:rsidRPr="00CF76FA">
              <w:rPr>
                <w:b/>
                <w:szCs w:val="24"/>
              </w:rPr>
              <w:t>Siseministeeriumi infotehnoloogia- ja arenduskeskus</w:t>
            </w:r>
          </w:p>
        </w:tc>
      </w:tr>
      <w:tr w:rsidR="003155B7" w:rsidRPr="00CF76FA" w14:paraId="453AA1F7" w14:textId="77777777" w:rsidTr="00A91487">
        <w:tc>
          <w:tcPr>
            <w:tcW w:w="2325" w:type="dxa"/>
          </w:tcPr>
          <w:p w14:paraId="616A5986" w14:textId="77777777" w:rsidR="003155B7" w:rsidRPr="00CF76FA" w:rsidRDefault="003155B7" w:rsidP="00872D06">
            <w:pPr>
              <w:spacing w:line="276" w:lineRule="auto"/>
              <w:rPr>
                <w:szCs w:val="24"/>
              </w:rPr>
            </w:pPr>
            <w:r w:rsidRPr="00CF76FA">
              <w:rPr>
                <w:szCs w:val="24"/>
              </w:rPr>
              <w:t>Registrikood</w:t>
            </w:r>
          </w:p>
        </w:tc>
        <w:tc>
          <w:tcPr>
            <w:tcW w:w="6997" w:type="dxa"/>
          </w:tcPr>
          <w:p w14:paraId="47F9623D" w14:textId="77777777" w:rsidR="003155B7" w:rsidRPr="00CF76FA" w:rsidRDefault="003155B7" w:rsidP="00872D06">
            <w:pPr>
              <w:spacing w:line="276" w:lineRule="auto"/>
              <w:rPr>
                <w:szCs w:val="24"/>
              </w:rPr>
            </w:pPr>
            <w:r w:rsidRPr="00CF76FA">
              <w:rPr>
                <w:szCs w:val="24"/>
              </w:rPr>
              <w:t>70008440</w:t>
            </w:r>
          </w:p>
        </w:tc>
      </w:tr>
      <w:tr w:rsidR="003155B7" w:rsidRPr="00CF76FA" w14:paraId="75B7DEB7" w14:textId="77777777" w:rsidTr="00A91487">
        <w:tc>
          <w:tcPr>
            <w:tcW w:w="2325" w:type="dxa"/>
          </w:tcPr>
          <w:p w14:paraId="75645878" w14:textId="77777777" w:rsidR="003155B7" w:rsidRPr="00CF76FA" w:rsidRDefault="003155B7" w:rsidP="00872D06">
            <w:pPr>
              <w:spacing w:line="276" w:lineRule="auto"/>
              <w:rPr>
                <w:szCs w:val="24"/>
              </w:rPr>
            </w:pPr>
            <w:r w:rsidRPr="00CF76FA">
              <w:rPr>
                <w:szCs w:val="24"/>
              </w:rPr>
              <w:t>Aadress</w:t>
            </w:r>
          </w:p>
        </w:tc>
        <w:tc>
          <w:tcPr>
            <w:tcW w:w="6997" w:type="dxa"/>
          </w:tcPr>
          <w:p w14:paraId="25A2E855" w14:textId="731D0356" w:rsidR="003155B7" w:rsidRPr="00CF76FA" w:rsidRDefault="003155B7" w:rsidP="00872D06">
            <w:pPr>
              <w:spacing w:line="276" w:lineRule="auto"/>
              <w:rPr>
                <w:szCs w:val="24"/>
              </w:rPr>
            </w:pPr>
            <w:r w:rsidRPr="00CF76FA">
              <w:rPr>
                <w:szCs w:val="24"/>
              </w:rPr>
              <w:t>Mäealuse 2/2, 12618 Tallinn</w:t>
            </w:r>
          </w:p>
        </w:tc>
      </w:tr>
      <w:tr w:rsidR="003155B7" w:rsidRPr="00CF76FA" w14:paraId="7A7214EF" w14:textId="77777777" w:rsidTr="00A91487">
        <w:tc>
          <w:tcPr>
            <w:tcW w:w="2325" w:type="dxa"/>
          </w:tcPr>
          <w:p w14:paraId="29E80A84" w14:textId="77777777" w:rsidR="003155B7" w:rsidRPr="00CF76FA" w:rsidRDefault="003155B7" w:rsidP="00872D06">
            <w:pPr>
              <w:spacing w:line="276" w:lineRule="auto"/>
              <w:rPr>
                <w:szCs w:val="24"/>
              </w:rPr>
            </w:pPr>
            <w:r w:rsidRPr="00CF76FA">
              <w:rPr>
                <w:szCs w:val="24"/>
              </w:rPr>
              <w:t>Tellija esindaja</w:t>
            </w:r>
          </w:p>
        </w:tc>
        <w:tc>
          <w:tcPr>
            <w:tcW w:w="6997" w:type="dxa"/>
          </w:tcPr>
          <w:p w14:paraId="45E8437E" w14:textId="1D4E555B" w:rsidR="003155B7" w:rsidRPr="00CF76FA" w:rsidRDefault="00DD451F" w:rsidP="00872D06">
            <w:pPr>
              <w:spacing w:line="276" w:lineRule="auto"/>
              <w:rPr>
                <w:szCs w:val="24"/>
              </w:rPr>
            </w:pPr>
            <w:r>
              <w:rPr>
                <w:szCs w:val="24"/>
              </w:rPr>
              <w:t>…</w:t>
            </w:r>
          </w:p>
        </w:tc>
      </w:tr>
      <w:tr w:rsidR="003155B7" w:rsidRPr="00CF76FA" w14:paraId="7299D6D2" w14:textId="77777777" w:rsidTr="00A91487">
        <w:tc>
          <w:tcPr>
            <w:tcW w:w="2325" w:type="dxa"/>
          </w:tcPr>
          <w:p w14:paraId="0599FEB4" w14:textId="77777777" w:rsidR="003155B7" w:rsidRPr="00CF76FA" w:rsidRDefault="003155B7" w:rsidP="00872D06">
            <w:pPr>
              <w:spacing w:line="276" w:lineRule="auto"/>
              <w:rPr>
                <w:szCs w:val="24"/>
              </w:rPr>
            </w:pPr>
            <w:r w:rsidRPr="00CF76FA">
              <w:rPr>
                <w:szCs w:val="24"/>
              </w:rPr>
              <w:t>Esinduse alus</w:t>
            </w:r>
          </w:p>
        </w:tc>
        <w:tc>
          <w:tcPr>
            <w:tcW w:w="6997" w:type="dxa"/>
          </w:tcPr>
          <w:p w14:paraId="7FCCE5D3" w14:textId="12A33541" w:rsidR="003155B7" w:rsidRPr="00CF76FA" w:rsidRDefault="00FA1459" w:rsidP="00872D06">
            <w:pPr>
              <w:spacing w:line="276" w:lineRule="auto"/>
              <w:rPr>
                <w:szCs w:val="24"/>
              </w:rPr>
            </w:pPr>
            <w:r>
              <w:rPr>
                <w:szCs w:val="24"/>
              </w:rPr>
              <w:t>Põhimäärus/volikiri</w:t>
            </w:r>
          </w:p>
        </w:tc>
      </w:tr>
      <w:tr w:rsidR="003155B7" w:rsidRPr="00CF76FA" w14:paraId="05CE659C" w14:textId="77777777" w:rsidTr="00A91487">
        <w:tc>
          <w:tcPr>
            <w:tcW w:w="2325" w:type="dxa"/>
            <w:tcBorders>
              <w:bottom w:val="single" w:sz="4" w:space="0" w:color="auto"/>
            </w:tcBorders>
          </w:tcPr>
          <w:p w14:paraId="12D32A35" w14:textId="77777777" w:rsidR="003155B7" w:rsidRPr="00CF76FA" w:rsidRDefault="003155B7" w:rsidP="00872D06">
            <w:pPr>
              <w:spacing w:line="276" w:lineRule="auto"/>
              <w:rPr>
                <w:szCs w:val="24"/>
              </w:rPr>
            </w:pPr>
            <w:r w:rsidRPr="00CF76FA">
              <w:rPr>
                <w:szCs w:val="24"/>
              </w:rPr>
              <w:t>Kontaktisikud</w:t>
            </w:r>
          </w:p>
        </w:tc>
        <w:tc>
          <w:tcPr>
            <w:tcW w:w="6997" w:type="dxa"/>
            <w:tcBorders>
              <w:bottom w:val="single" w:sz="4" w:space="0" w:color="auto"/>
            </w:tcBorders>
          </w:tcPr>
          <w:p w14:paraId="7BEB5F2F" w14:textId="3755357A" w:rsidR="003155B7" w:rsidRPr="00300B32" w:rsidRDefault="003D60F4" w:rsidP="00872D06">
            <w:pPr>
              <w:numPr>
                <w:ilvl w:val="0"/>
                <w:numId w:val="5"/>
              </w:numPr>
              <w:spacing w:line="276" w:lineRule="auto"/>
              <w:rPr>
                <w:i/>
                <w:iCs/>
                <w:szCs w:val="24"/>
              </w:rPr>
            </w:pPr>
            <w:r w:rsidRPr="00300B32">
              <w:rPr>
                <w:i/>
                <w:iCs/>
                <w:szCs w:val="24"/>
              </w:rPr>
              <w:t xml:space="preserve">Ardi Ahi, tehniline haldur, e-post: </w:t>
            </w:r>
            <w:hyperlink r:id="rId8" w:history="1">
              <w:r w:rsidRPr="00300B32">
                <w:rPr>
                  <w:rStyle w:val="Hperlink"/>
                  <w:i/>
                  <w:iCs/>
                  <w:szCs w:val="24"/>
                </w:rPr>
                <w:t>ardi.ahi@smit.ee</w:t>
              </w:r>
            </w:hyperlink>
            <w:r w:rsidRPr="00300B32">
              <w:rPr>
                <w:i/>
                <w:iCs/>
                <w:szCs w:val="24"/>
              </w:rPr>
              <w:t>, tel: 5197 1440;</w:t>
            </w:r>
          </w:p>
          <w:p w14:paraId="4A06E6BB" w14:textId="3ED1244C" w:rsidR="003D60F4" w:rsidRPr="008539B7" w:rsidRDefault="003D60F4" w:rsidP="008539B7">
            <w:pPr>
              <w:numPr>
                <w:ilvl w:val="0"/>
                <w:numId w:val="5"/>
              </w:numPr>
              <w:spacing w:line="276" w:lineRule="auto"/>
              <w:rPr>
                <w:i/>
                <w:iCs/>
                <w:szCs w:val="24"/>
              </w:rPr>
            </w:pPr>
            <w:r w:rsidRPr="00300B32">
              <w:rPr>
                <w:i/>
                <w:iCs/>
                <w:szCs w:val="24"/>
              </w:rPr>
              <w:t xml:space="preserve">Helena Veetõusme, juhataja, e-post: </w:t>
            </w:r>
            <w:hyperlink r:id="rId9" w:history="1">
              <w:r w:rsidRPr="00300B32">
                <w:rPr>
                  <w:rStyle w:val="Hperlink"/>
                  <w:i/>
                  <w:iCs/>
                  <w:szCs w:val="24"/>
                </w:rPr>
                <w:t>helena.veetousme@smit.ee</w:t>
              </w:r>
            </w:hyperlink>
            <w:r w:rsidRPr="00300B32">
              <w:rPr>
                <w:i/>
                <w:iCs/>
                <w:szCs w:val="24"/>
              </w:rPr>
              <w:t>, tel: 501 9599;</w:t>
            </w:r>
          </w:p>
        </w:tc>
      </w:tr>
      <w:tr w:rsidR="003155B7" w:rsidRPr="00CF76FA" w14:paraId="13ABEA5E" w14:textId="77777777" w:rsidTr="00A91487">
        <w:tc>
          <w:tcPr>
            <w:tcW w:w="2325" w:type="dxa"/>
            <w:tcBorders>
              <w:top w:val="single" w:sz="4" w:space="0" w:color="auto"/>
              <w:left w:val="single" w:sz="4" w:space="0" w:color="auto"/>
              <w:bottom w:val="single" w:sz="4" w:space="0" w:color="auto"/>
              <w:right w:val="nil"/>
            </w:tcBorders>
          </w:tcPr>
          <w:p w14:paraId="5A1CC4B2" w14:textId="77777777" w:rsidR="003155B7" w:rsidRPr="00CF76FA" w:rsidRDefault="003155B7" w:rsidP="00872D06">
            <w:pPr>
              <w:spacing w:line="276" w:lineRule="auto"/>
              <w:rPr>
                <w:szCs w:val="24"/>
              </w:rPr>
            </w:pPr>
          </w:p>
        </w:tc>
        <w:tc>
          <w:tcPr>
            <w:tcW w:w="6997" w:type="dxa"/>
            <w:tcBorders>
              <w:top w:val="single" w:sz="4" w:space="0" w:color="auto"/>
              <w:left w:val="nil"/>
              <w:bottom w:val="single" w:sz="4" w:space="0" w:color="auto"/>
              <w:right w:val="single" w:sz="4" w:space="0" w:color="auto"/>
            </w:tcBorders>
          </w:tcPr>
          <w:p w14:paraId="1CB2D541" w14:textId="77777777" w:rsidR="003155B7" w:rsidRPr="00CF76FA" w:rsidRDefault="003155B7" w:rsidP="00872D06">
            <w:pPr>
              <w:spacing w:line="276" w:lineRule="auto"/>
              <w:ind w:left="360"/>
              <w:rPr>
                <w:szCs w:val="24"/>
              </w:rPr>
            </w:pPr>
          </w:p>
        </w:tc>
      </w:tr>
      <w:tr w:rsidR="003155B7" w:rsidRPr="00CF76FA" w14:paraId="5E34CFBF" w14:textId="77777777" w:rsidTr="00A91487">
        <w:tc>
          <w:tcPr>
            <w:tcW w:w="2325" w:type="dxa"/>
            <w:tcBorders>
              <w:top w:val="single" w:sz="4" w:space="0" w:color="auto"/>
            </w:tcBorders>
          </w:tcPr>
          <w:p w14:paraId="454AE420" w14:textId="77777777" w:rsidR="003155B7" w:rsidRPr="00CF76FA" w:rsidRDefault="003155B7" w:rsidP="00872D06">
            <w:pPr>
              <w:spacing w:line="276" w:lineRule="auto"/>
              <w:rPr>
                <w:b/>
                <w:szCs w:val="24"/>
              </w:rPr>
            </w:pPr>
            <w:r w:rsidRPr="00CF76FA">
              <w:rPr>
                <w:b/>
                <w:szCs w:val="24"/>
              </w:rPr>
              <w:t>Täitja</w:t>
            </w:r>
          </w:p>
        </w:tc>
        <w:tc>
          <w:tcPr>
            <w:tcW w:w="6997" w:type="dxa"/>
            <w:tcBorders>
              <w:top w:val="single" w:sz="4" w:space="0" w:color="auto"/>
            </w:tcBorders>
          </w:tcPr>
          <w:p w14:paraId="651E8081" w14:textId="24452938" w:rsidR="003155B7" w:rsidRPr="00CF76FA" w:rsidRDefault="000412BA" w:rsidP="00872D06">
            <w:pPr>
              <w:spacing w:line="276" w:lineRule="auto"/>
              <w:rPr>
                <w:b/>
                <w:szCs w:val="24"/>
              </w:rPr>
            </w:pPr>
            <w:r>
              <w:rPr>
                <w:b/>
                <w:szCs w:val="24"/>
              </w:rPr>
              <w:t>AS/OÜ</w:t>
            </w:r>
          </w:p>
        </w:tc>
      </w:tr>
      <w:tr w:rsidR="003155B7" w:rsidRPr="00CF76FA" w14:paraId="72836E88" w14:textId="77777777" w:rsidTr="00A91487">
        <w:tc>
          <w:tcPr>
            <w:tcW w:w="2325" w:type="dxa"/>
          </w:tcPr>
          <w:p w14:paraId="2B12A808" w14:textId="77777777" w:rsidR="003155B7" w:rsidRPr="00CF76FA" w:rsidRDefault="003155B7" w:rsidP="00872D06">
            <w:pPr>
              <w:spacing w:line="276" w:lineRule="auto"/>
              <w:rPr>
                <w:szCs w:val="24"/>
              </w:rPr>
            </w:pPr>
            <w:r w:rsidRPr="00CF76FA">
              <w:rPr>
                <w:szCs w:val="24"/>
              </w:rPr>
              <w:t>Registrikood</w:t>
            </w:r>
          </w:p>
        </w:tc>
        <w:tc>
          <w:tcPr>
            <w:tcW w:w="6997" w:type="dxa"/>
          </w:tcPr>
          <w:p w14:paraId="05C505FD" w14:textId="76190542" w:rsidR="003155B7" w:rsidRPr="00CF76FA" w:rsidRDefault="000412BA" w:rsidP="00872D06">
            <w:pPr>
              <w:spacing w:line="276" w:lineRule="auto"/>
              <w:rPr>
                <w:szCs w:val="24"/>
              </w:rPr>
            </w:pPr>
            <w:r>
              <w:rPr>
                <w:szCs w:val="24"/>
              </w:rPr>
              <w:t>…</w:t>
            </w:r>
          </w:p>
        </w:tc>
      </w:tr>
      <w:tr w:rsidR="003155B7" w:rsidRPr="00CF76FA" w14:paraId="672D5BF0" w14:textId="77777777" w:rsidTr="00A91487">
        <w:tc>
          <w:tcPr>
            <w:tcW w:w="2325" w:type="dxa"/>
          </w:tcPr>
          <w:p w14:paraId="37345D61" w14:textId="77777777" w:rsidR="003155B7" w:rsidRPr="00CF76FA" w:rsidRDefault="003155B7" w:rsidP="00872D06">
            <w:pPr>
              <w:spacing w:line="276" w:lineRule="auto"/>
              <w:rPr>
                <w:szCs w:val="24"/>
              </w:rPr>
            </w:pPr>
            <w:r w:rsidRPr="00CF76FA">
              <w:rPr>
                <w:szCs w:val="24"/>
              </w:rPr>
              <w:t>Aadress</w:t>
            </w:r>
          </w:p>
        </w:tc>
        <w:tc>
          <w:tcPr>
            <w:tcW w:w="6997" w:type="dxa"/>
          </w:tcPr>
          <w:p w14:paraId="6EEF2362" w14:textId="34167BD2" w:rsidR="003155B7" w:rsidRPr="00CF76FA" w:rsidRDefault="000412BA" w:rsidP="00872D06">
            <w:pPr>
              <w:spacing w:line="276" w:lineRule="auto"/>
              <w:rPr>
                <w:szCs w:val="24"/>
              </w:rPr>
            </w:pPr>
            <w:r>
              <w:rPr>
                <w:szCs w:val="24"/>
              </w:rPr>
              <w:t>…</w:t>
            </w:r>
          </w:p>
        </w:tc>
      </w:tr>
      <w:tr w:rsidR="000412BA" w:rsidRPr="00CF76FA" w14:paraId="3B7F0161" w14:textId="77777777" w:rsidTr="00A91487">
        <w:tc>
          <w:tcPr>
            <w:tcW w:w="2325" w:type="dxa"/>
          </w:tcPr>
          <w:p w14:paraId="1BCB11F4" w14:textId="4F2501A6" w:rsidR="000412BA" w:rsidRPr="00CF76FA" w:rsidRDefault="000412BA" w:rsidP="00872D06">
            <w:pPr>
              <w:spacing w:line="276" w:lineRule="auto"/>
              <w:rPr>
                <w:szCs w:val="24"/>
              </w:rPr>
            </w:pPr>
            <w:r>
              <w:rPr>
                <w:szCs w:val="24"/>
              </w:rPr>
              <w:t>Arveldusarve number</w:t>
            </w:r>
          </w:p>
        </w:tc>
        <w:tc>
          <w:tcPr>
            <w:tcW w:w="6997" w:type="dxa"/>
          </w:tcPr>
          <w:p w14:paraId="587C8173" w14:textId="7313636F" w:rsidR="000412BA" w:rsidRDefault="000412BA" w:rsidP="00872D06">
            <w:pPr>
              <w:spacing w:line="276" w:lineRule="auto"/>
              <w:rPr>
                <w:szCs w:val="24"/>
              </w:rPr>
            </w:pPr>
            <w:r>
              <w:rPr>
                <w:szCs w:val="24"/>
              </w:rPr>
              <w:t>…</w:t>
            </w:r>
          </w:p>
        </w:tc>
      </w:tr>
      <w:tr w:rsidR="003155B7" w:rsidRPr="00CF76FA" w14:paraId="347E9401" w14:textId="77777777" w:rsidTr="00A91487">
        <w:tc>
          <w:tcPr>
            <w:tcW w:w="2325" w:type="dxa"/>
          </w:tcPr>
          <w:p w14:paraId="522CF169" w14:textId="77777777" w:rsidR="003155B7" w:rsidRPr="00CF76FA" w:rsidRDefault="003155B7" w:rsidP="00872D06">
            <w:pPr>
              <w:spacing w:line="276" w:lineRule="auto"/>
              <w:rPr>
                <w:szCs w:val="24"/>
              </w:rPr>
            </w:pPr>
            <w:r w:rsidRPr="00CF76FA">
              <w:rPr>
                <w:szCs w:val="24"/>
              </w:rPr>
              <w:t>Täitja esindaja</w:t>
            </w:r>
          </w:p>
        </w:tc>
        <w:tc>
          <w:tcPr>
            <w:tcW w:w="6997" w:type="dxa"/>
          </w:tcPr>
          <w:p w14:paraId="21362037" w14:textId="0F92D16D" w:rsidR="003155B7" w:rsidRPr="00CF76FA" w:rsidRDefault="000412BA" w:rsidP="00872D06">
            <w:pPr>
              <w:spacing w:line="276" w:lineRule="auto"/>
              <w:rPr>
                <w:szCs w:val="24"/>
              </w:rPr>
            </w:pPr>
            <w:r>
              <w:rPr>
                <w:szCs w:val="24"/>
              </w:rPr>
              <w:t>…</w:t>
            </w:r>
          </w:p>
        </w:tc>
      </w:tr>
      <w:tr w:rsidR="003155B7" w:rsidRPr="00CF76FA" w14:paraId="0DDB21DC" w14:textId="77777777" w:rsidTr="00A91487">
        <w:tc>
          <w:tcPr>
            <w:tcW w:w="2325" w:type="dxa"/>
            <w:tcBorders>
              <w:bottom w:val="single" w:sz="4" w:space="0" w:color="auto"/>
            </w:tcBorders>
          </w:tcPr>
          <w:p w14:paraId="7700C2C7" w14:textId="77777777" w:rsidR="003155B7" w:rsidRPr="00CF76FA" w:rsidRDefault="003155B7" w:rsidP="00872D06">
            <w:pPr>
              <w:spacing w:line="276" w:lineRule="auto"/>
              <w:rPr>
                <w:szCs w:val="24"/>
              </w:rPr>
            </w:pPr>
            <w:r w:rsidRPr="00CF76FA">
              <w:rPr>
                <w:szCs w:val="24"/>
              </w:rPr>
              <w:t>Esinduse alus</w:t>
            </w:r>
          </w:p>
        </w:tc>
        <w:tc>
          <w:tcPr>
            <w:tcW w:w="6997" w:type="dxa"/>
            <w:tcBorders>
              <w:bottom w:val="single" w:sz="4" w:space="0" w:color="auto"/>
            </w:tcBorders>
          </w:tcPr>
          <w:p w14:paraId="733D3304" w14:textId="5C9A54AC" w:rsidR="003155B7" w:rsidRPr="00CF76FA" w:rsidRDefault="000412BA" w:rsidP="00872D06">
            <w:pPr>
              <w:spacing w:line="276" w:lineRule="auto"/>
              <w:rPr>
                <w:i/>
                <w:szCs w:val="24"/>
              </w:rPr>
            </w:pPr>
            <w:r>
              <w:rPr>
                <w:i/>
                <w:szCs w:val="24"/>
              </w:rPr>
              <w:t>Põhikiri/volikiri</w:t>
            </w:r>
          </w:p>
        </w:tc>
      </w:tr>
      <w:tr w:rsidR="003155B7" w:rsidRPr="00CF76FA" w14:paraId="30B755F6" w14:textId="77777777" w:rsidTr="00A91487">
        <w:tc>
          <w:tcPr>
            <w:tcW w:w="2325" w:type="dxa"/>
            <w:tcBorders>
              <w:top w:val="single" w:sz="4" w:space="0" w:color="auto"/>
              <w:left w:val="single" w:sz="4" w:space="0" w:color="auto"/>
              <w:bottom w:val="single" w:sz="4" w:space="0" w:color="auto"/>
              <w:right w:val="single" w:sz="4" w:space="0" w:color="auto"/>
            </w:tcBorders>
          </w:tcPr>
          <w:p w14:paraId="2AAE9CB6" w14:textId="77777777" w:rsidR="003155B7" w:rsidRPr="00CF76FA" w:rsidRDefault="003155B7" w:rsidP="00872D06">
            <w:pPr>
              <w:spacing w:line="276" w:lineRule="auto"/>
              <w:rPr>
                <w:szCs w:val="24"/>
              </w:rPr>
            </w:pPr>
            <w:r w:rsidRPr="00CF76FA">
              <w:rPr>
                <w:szCs w:val="24"/>
              </w:rPr>
              <w:t>Kontaktisikud</w:t>
            </w:r>
          </w:p>
        </w:tc>
        <w:tc>
          <w:tcPr>
            <w:tcW w:w="6997" w:type="dxa"/>
            <w:tcBorders>
              <w:top w:val="single" w:sz="4" w:space="0" w:color="auto"/>
              <w:left w:val="single" w:sz="4" w:space="0" w:color="auto"/>
              <w:bottom w:val="single" w:sz="4" w:space="0" w:color="auto"/>
              <w:right w:val="single" w:sz="4" w:space="0" w:color="auto"/>
            </w:tcBorders>
          </w:tcPr>
          <w:p w14:paraId="3A7B8C04" w14:textId="37C1F054" w:rsidR="00B62362" w:rsidRPr="000412BA" w:rsidRDefault="000412BA" w:rsidP="000412BA">
            <w:pPr>
              <w:pStyle w:val="Loendilik"/>
              <w:numPr>
                <w:ilvl w:val="0"/>
                <w:numId w:val="19"/>
              </w:numPr>
              <w:spacing w:line="276" w:lineRule="auto"/>
              <w:rPr>
                <w:szCs w:val="24"/>
              </w:rPr>
            </w:pPr>
            <w:r>
              <w:rPr>
                <w:szCs w:val="24"/>
              </w:rPr>
              <w:t>…</w:t>
            </w:r>
          </w:p>
        </w:tc>
      </w:tr>
    </w:tbl>
    <w:p w14:paraId="04699669" w14:textId="77777777" w:rsidR="003155B7" w:rsidRPr="00CF76FA" w:rsidRDefault="003155B7" w:rsidP="00872D06">
      <w:pPr>
        <w:spacing w:line="276" w:lineRule="auto"/>
        <w:rPr>
          <w:szCs w:val="24"/>
        </w:rPr>
      </w:pPr>
    </w:p>
    <w:p w14:paraId="61BBFE07" w14:textId="77777777" w:rsidR="003155B7" w:rsidRPr="00CF76FA" w:rsidRDefault="003155B7" w:rsidP="00872D06">
      <w:pPr>
        <w:pStyle w:val="Loendilik"/>
        <w:numPr>
          <w:ilvl w:val="0"/>
          <w:numId w:val="9"/>
        </w:numPr>
        <w:spacing w:after="0" w:line="276" w:lineRule="auto"/>
        <w:ind w:left="284" w:hanging="284"/>
        <w:jc w:val="both"/>
        <w:rPr>
          <w:rFonts w:ascii="Times New Roman" w:hAnsi="Times New Roman" w:cs="Times New Roman"/>
          <w:sz w:val="24"/>
          <w:szCs w:val="24"/>
        </w:rPr>
      </w:pPr>
      <w:r w:rsidRPr="00CF76FA">
        <w:rPr>
          <w:rFonts w:ascii="Times New Roman" w:hAnsi="Times New Roman" w:cs="Times New Roman"/>
          <w:b/>
          <w:sz w:val="24"/>
          <w:szCs w:val="24"/>
        </w:rPr>
        <w:t>Lepingu üldised tingimused</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8"/>
        <w:gridCol w:w="6214"/>
      </w:tblGrid>
      <w:tr w:rsidR="003155B7" w:rsidRPr="00CF76FA" w14:paraId="30D2B41D" w14:textId="77777777" w:rsidTr="00A91487">
        <w:tc>
          <w:tcPr>
            <w:tcW w:w="3108" w:type="dxa"/>
            <w:tcBorders>
              <w:top w:val="single" w:sz="4" w:space="0" w:color="auto"/>
              <w:left w:val="single" w:sz="4" w:space="0" w:color="auto"/>
              <w:bottom w:val="single" w:sz="4" w:space="0" w:color="auto"/>
              <w:right w:val="single" w:sz="4" w:space="0" w:color="auto"/>
            </w:tcBorders>
          </w:tcPr>
          <w:p w14:paraId="040D421D" w14:textId="77777777" w:rsidR="003155B7" w:rsidRPr="00CF76FA" w:rsidRDefault="003155B7" w:rsidP="00872D06">
            <w:pPr>
              <w:spacing w:line="276" w:lineRule="auto"/>
              <w:ind w:left="284"/>
              <w:rPr>
                <w:b/>
                <w:szCs w:val="24"/>
              </w:rPr>
            </w:pPr>
            <w:r w:rsidRPr="00CF76FA">
              <w:rPr>
                <w:b/>
                <w:szCs w:val="24"/>
              </w:rPr>
              <w:t>Lepingu sõlmimise alus</w:t>
            </w:r>
          </w:p>
        </w:tc>
        <w:tc>
          <w:tcPr>
            <w:tcW w:w="6214" w:type="dxa"/>
            <w:tcBorders>
              <w:top w:val="single" w:sz="4" w:space="0" w:color="auto"/>
              <w:left w:val="single" w:sz="4" w:space="0" w:color="auto"/>
              <w:bottom w:val="single" w:sz="4" w:space="0" w:color="auto"/>
              <w:right w:val="single" w:sz="4" w:space="0" w:color="auto"/>
            </w:tcBorders>
          </w:tcPr>
          <w:p w14:paraId="0BAE17C6" w14:textId="259222EC" w:rsidR="003155B7" w:rsidRPr="00CF76FA" w:rsidRDefault="001C73C7" w:rsidP="00872D06">
            <w:pPr>
              <w:spacing w:line="276" w:lineRule="auto"/>
              <w:rPr>
                <w:szCs w:val="24"/>
              </w:rPr>
            </w:pPr>
            <w:r>
              <w:rPr>
                <w:szCs w:val="24"/>
              </w:rPr>
              <w:t>Riigihangete seaduse §</w:t>
            </w:r>
            <w:r w:rsidR="000412BA">
              <w:rPr>
                <w:szCs w:val="24"/>
              </w:rPr>
              <w:t xml:space="preserve"> 125</w:t>
            </w:r>
            <w:r>
              <w:rPr>
                <w:szCs w:val="24"/>
              </w:rPr>
              <w:t xml:space="preserve"> </w:t>
            </w:r>
            <w:r w:rsidR="00B743FD" w:rsidRPr="006904FB">
              <w:rPr>
                <w:szCs w:val="24"/>
              </w:rPr>
              <w:t>alusel</w:t>
            </w:r>
            <w:r w:rsidR="00B743FD" w:rsidRPr="00950569">
              <w:rPr>
                <w:szCs w:val="24"/>
              </w:rPr>
              <w:t xml:space="preserve"> läbi viidud </w:t>
            </w:r>
            <w:r w:rsidR="000412BA">
              <w:rPr>
                <w:szCs w:val="24"/>
              </w:rPr>
              <w:t>liht</w:t>
            </w:r>
            <w:r w:rsidR="00B743FD">
              <w:rPr>
                <w:szCs w:val="24"/>
              </w:rPr>
              <w:t>hank</w:t>
            </w:r>
            <w:r w:rsidR="008903E2">
              <w:rPr>
                <w:szCs w:val="24"/>
              </w:rPr>
              <w:t>e</w:t>
            </w:r>
            <w:r>
              <w:rPr>
                <w:szCs w:val="24"/>
              </w:rPr>
              <w:t>menetlus</w:t>
            </w:r>
            <w:r w:rsidR="00B743FD">
              <w:rPr>
                <w:szCs w:val="24"/>
              </w:rPr>
              <w:t>e</w:t>
            </w:r>
            <w:r w:rsidR="00B743FD" w:rsidRPr="00950569">
              <w:rPr>
                <w:szCs w:val="24"/>
              </w:rPr>
              <w:t xml:space="preserve"> „</w:t>
            </w:r>
            <w:r w:rsidR="00B743FD">
              <w:rPr>
                <w:rStyle w:val="expand19-200"/>
                <w:color w:val="2D2C2D"/>
              </w:rPr>
              <w:t>Oracle andmebaasiseadmete (ODA) tootetugi</w:t>
            </w:r>
            <w:r w:rsidR="005E602F">
              <w:rPr>
                <w:rStyle w:val="expand19-200"/>
                <w:color w:val="2D2C2D"/>
              </w:rPr>
              <w:t xml:space="preserve"> 202</w:t>
            </w:r>
            <w:r w:rsidR="000412BA">
              <w:rPr>
                <w:rStyle w:val="expand19-200"/>
                <w:color w:val="2D2C2D"/>
              </w:rPr>
              <w:t>6</w:t>
            </w:r>
            <w:r w:rsidR="00B743FD" w:rsidRPr="00944FAF">
              <w:rPr>
                <w:szCs w:val="24"/>
              </w:rPr>
              <w:t xml:space="preserve">“, </w:t>
            </w:r>
            <w:r w:rsidR="003D60F4">
              <w:rPr>
                <w:szCs w:val="24"/>
              </w:rPr>
              <w:t>(</w:t>
            </w:r>
            <w:r w:rsidR="00DF53B5">
              <w:rPr>
                <w:szCs w:val="24"/>
              </w:rPr>
              <w:t xml:space="preserve">viitenumber </w:t>
            </w:r>
            <w:r w:rsidR="006B4EA7" w:rsidRPr="006B4EA7">
              <w:rPr>
                <w:szCs w:val="24"/>
              </w:rPr>
              <w:t>302371</w:t>
            </w:r>
            <w:r w:rsidR="00B743FD" w:rsidRPr="00CD43B3">
              <w:rPr>
                <w:szCs w:val="24"/>
              </w:rPr>
              <w:t>)</w:t>
            </w:r>
            <w:r w:rsidR="00AC4BC1">
              <w:rPr>
                <w:szCs w:val="24"/>
              </w:rPr>
              <w:t xml:space="preserve"> alus</w:t>
            </w:r>
            <w:r w:rsidR="00B743FD" w:rsidRPr="00CD43B3">
              <w:rPr>
                <w:szCs w:val="24"/>
              </w:rPr>
              <w:t>dokumendid</w:t>
            </w:r>
            <w:r w:rsidR="00B743FD" w:rsidRPr="00944FAF">
              <w:rPr>
                <w:szCs w:val="24"/>
              </w:rPr>
              <w:t xml:space="preserve"> ning täitja</w:t>
            </w:r>
            <w:r w:rsidR="00B743FD">
              <w:rPr>
                <w:szCs w:val="24"/>
              </w:rPr>
              <w:t xml:space="preserve"> esitatud</w:t>
            </w:r>
            <w:r w:rsidR="00B743FD" w:rsidRPr="00950569">
              <w:rPr>
                <w:szCs w:val="24"/>
              </w:rPr>
              <w:t xml:space="preserve"> pakkumus</w:t>
            </w:r>
            <w:r w:rsidR="00B743FD">
              <w:rPr>
                <w:szCs w:val="24"/>
              </w:rPr>
              <w:t>.</w:t>
            </w:r>
          </w:p>
        </w:tc>
      </w:tr>
      <w:tr w:rsidR="003155B7" w:rsidRPr="00CF76FA" w14:paraId="5A99CE99" w14:textId="77777777" w:rsidTr="0065034C">
        <w:trPr>
          <w:trHeight w:val="606"/>
        </w:trPr>
        <w:tc>
          <w:tcPr>
            <w:tcW w:w="3108" w:type="dxa"/>
            <w:tcBorders>
              <w:top w:val="single" w:sz="4" w:space="0" w:color="auto"/>
              <w:left w:val="single" w:sz="4" w:space="0" w:color="auto"/>
              <w:bottom w:val="single" w:sz="4" w:space="0" w:color="auto"/>
              <w:right w:val="single" w:sz="4" w:space="0" w:color="auto"/>
            </w:tcBorders>
          </w:tcPr>
          <w:p w14:paraId="1E548452" w14:textId="057B3DCA" w:rsidR="003155B7" w:rsidRPr="00CF76FA" w:rsidRDefault="003155B7" w:rsidP="00872D06">
            <w:pPr>
              <w:spacing w:line="276" w:lineRule="auto"/>
              <w:ind w:left="284"/>
              <w:rPr>
                <w:b/>
                <w:szCs w:val="24"/>
              </w:rPr>
            </w:pPr>
            <w:r w:rsidRPr="00CF76FA">
              <w:rPr>
                <w:b/>
                <w:szCs w:val="24"/>
              </w:rPr>
              <w:t>Lepingu ese</w:t>
            </w:r>
            <w:r w:rsidR="001B402A">
              <w:rPr>
                <w:b/>
                <w:szCs w:val="24"/>
              </w:rPr>
              <w:t xml:space="preserve"> </w:t>
            </w:r>
          </w:p>
        </w:tc>
        <w:tc>
          <w:tcPr>
            <w:tcW w:w="6214" w:type="dxa"/>
            <w:tcBorders>
              <w:top w:val="single" w:sz="4" w:space="0" w:color="auto"/>
              <w:left w:val="single" w:sz="4" w:space="0" w:color="auto"/>
              <w:bottom w:val="single" w:sz="4" w:space="0" w:color="auto"/>
              <w:right w:val="single" w:sz="4" w:space="0" w:color="auto"/>
            </w:tcBorders>
          </w:tcPr>
          <w:p w14:paraId="2B64F1B7" w14:textId="28CCA586" w:rsidR="003155B7" w:rsidRPr="0065034C" w:rsidRDefault="00644DB5" w:rsidP="00872D06">
            <w:pPr>
              <w:spacing w:line="276" w:lineRule="auto"/>
              <w:rPr>
                <w:szCs w:val="24"/>
              </w:rPr>
            </w:pPr>
            <w:r w:rsidRPr="001B402A">
              <w:rPr>
                <w:rStyle w:val="expand19-200"/>
                <w:szCs w:val="24"/>
              </w:rPr>
              <w:t>Oracle andmebaasiseadmete (ODA) tootetugi</w:t>
            </w:r>
            <w:r w:rsidR="0065034C">
              <w:rPr>
                <w:rStyle w:val="expand19-200"/>
                <w:szCs w:val="24"/>
              </w:rPr>
              <w:t xml:space="preserve"> vastavalt </w:t>
            </w:r>
            <w:r w:rsidR="003D60F4">
              <w:rPr>
                <w:rStyle w:val="expand19-200"/>
                <w:szCs w:val="24"/>
              </w:rPr>
              <w:t>l</w:t>
            </w:r>
            <w:r w:rsidR="0065034C">
              <w:rPr>
                <w:rStyle w:val="expand19-200"/>
                <w:szCs w:val="24"/>
              </w:rPr>
              <w:t>isas 2 toodule.</w:t>
            </w:r>
          </w:p>
        </w:tc>
      </w:tr>
      <w:tr w:rsidR="003155B7" w:rsidRPr="00CF76FA" w14:paraId="7D14AF6D" w14:textId="77777777" w:rsidTr="00A91487">
        <w:tc>
          <w:tcPr>
            <w:tcW w:w="3108" w:type="dxa"/>
            <w:tcBorders>
              <w:top w:val="single" w:sz="4" w:space="0" w:color="auto"/>
              <w:left w:val="single" w:sz="4" w:space="0" w:color="auto"/>
              <w:bottom w:val="single" w:sz="4" w:space="0" w:color="auto"/>
              <w:right w:val="single" w:sz="4" w:space="0" w:color="auto"/>
            </w:tcBorders>
          </w:tcPr>
          <w:p w14:paraId="5997AA9B" w14:textId="77777777" w:rsidR="003155B7" w:rsidRPr="00CF76FA" w:rsidRDefault="003155B7" w:rsidP="00872D06">
            <w:pPr>
              <w:spacing w:line="276" w:lineRule="auto"/>
              <w:ind w:left="284"/>
              <w:rPr>
                <w:b/>
                <w:szCs w:val="24"/>
              </w:rPr>
            </w:pPr>
            <w:r w:rsidRPr="00CF76FA">
              <w:rPr>
                <w:b/>
                <w:szCs w:val="24"/>
              </w:rPr>
              <w:t>Rahastamisallikas</w:t>
            </w:r>
          </w:p>
        </w:tc>
        <w:tc>
          <w:tcPr>
            <w:tcW w:w="6214" w:type="dxa"/>
            <w:tcBorders>
              <w:top w:val="single" w:sz="4" w:space="0" w:color="auto"/>
              <w:left w:val="single" w:sz="4" w:space="0" w:color="auto"/>
              <w:bottom w:val="single" w:sz="4" w:space="0" w:color="auto"/>
              <w:right w:val="single" w:sz="4" w:space="0" w:color="auto"/>
            </w:tcBorders>
          </w:tcPr>
          <w:p w14:paraId="2A78F326" w14:textId="77777777" w:rsidR="003155B7" w:rsidRPr="00CF76FA" w:rsidRDefault="003155B7" w:rsidP="00872D06">
            <w:pPr>
              <w:spacing w:line="276" w:lineRule="auto"/>
              <w:rPr>
                <w:szCs w:val="24"/>
              </w:rPr>
            </w:pPr>
            <w:r w:rsidRPr="00CF76FA">
              <w:rPr>
                <w:szCs w:val="24"/>
              </w:rPr>
              <w:t>Riigieelarve</w:t>
            </w:r>
          </w:p>
        </w:tc>
      </w:tr>
      <w:tr w:rsidR="003155B7" w:rsidRPr="00CF76FA" w14:paraId="7AD5C67E" w14:textId="77777777" w:rsidTr="00A82824">
        <w:trPr>
          <w:trHeight w:val="676"/>
        </w:trPr>
        <w:tc>
          <w:tcPr>
            <w:tcW w:w="3108" w:type="dxa"/>
            <w:tcBorders>
              <w:top w:val="single" w:sz="4" w:space="0" w:color="auto"/>
              <w:left w:val="single" w:sz="4" w:space="0" w:color="auto"/>
              <w:bottom w:val="single" w:sz="4" w:space="0" w:color="auto"/>
              <w:right w:val="single" w:sz="4" w:space="0" w:color="auto"/>
            </w:tcBorders>
          </w:tcPr>
          <w:p w14:paraId="7A5EE614" w14:textId="77777777" w:rsidR="003155B7" w:rsidRPr="00CF76FA" w:rsidRDefault="003155B7" w:rsidP="00872D06">
            <w:pPr>
              <w:spacing w:line="276" w:lineRule="auto"/>
              <w:ind w:left="284"/>
              <w:rPr>
                <w:b/>
                <w:szCs w:val="24"/>
              </w:rPr>
            </w:pPr>
            <w:r w:rsidRPr="00CF76FA">
              <w:rPr>
                <w:b/>
                <w:szCs w:val="24"/>
              </w:rPr>
              <w:t>Lepingu lisad</w:t>
            </w:r>
          </w:p>
        </w:tc>
        <w:tc>
          <w:tcPr>
            <w:tcW w:w="6214" w:type="dxa"/>
            <w:tcBorders>
              <w:top w:val="single" w:sz="4" w:space="0" w:color="auto"/>
              <w:left w:val="single" w:sz="4" w:space="0" w:color="auto"/>
              <w:bottom w:val="single" w:sz="4" w:space="0" w:color="auto"/>
              <w:right w:val="single" w:sz="4" w:space="0" w:color="auto"/>
            </w:tcBorders>
          </w:tcPr>
          <w:p w14:paraId="25AD9137" w14:textId="716733B8" w:rsidR="003155B7" w:rsidRPr="00D97496" w:rsidRDefault="003155B7" w:rsidP="00872D06">
            <w:pPr>
              <w:spacing w:line="276" w:lineRule="auto"/>
              <w:rPr>
                <w:i/>
                <w:iCs/>
                <w:szCs w:val="24"/>
              </w:rPr>
            </w:pPr>
            <w:r w:rsidRPr="00D97496">
              <w:rPr>
                <w:i/>
                <w:iCs/>
                <w:szCs w:val="24"/>
              </w:rPr>
              <w:t xml:space="preserve">Lisa 1 – SMIT-i </w:t>
            </w:r>
            <w:r w:rsidR="005E602F" w:rsidRPr="00D97496">
              <w:rPr>
                <w:i/>
                <w:iCs/>
                <w:szCs w:val="24"/>
              </w:rPr>
              <w:t>käsundus</w:t>
            </w:r>
            <w:r w:rsidRPr="00D97496">
              <w:rPr>
                <w:i/>
                <w:iCs/>
                <w:szCs w:val="24"/>
              </w:rPr>
              <w:t>lepingu üldtingimused;</w:t>
            </w:r>
          </w:p>
          <w:p w14:paraId="566B03FE" w14:textId="008CC193" w:rsidR="00DD451F" w:rsidRPr="00D97496" w:rsidRDefault="00DD451F" w:rsidP="00872D06">
            <w:pPr>
              <w:spacing w:line="276" w:lineRule="auto"/>
              <w:rPr>
                <w:i/>
                <w:iCs/>
                <w:szCs w:val="24"/>
              </w:rPr>
            </w:pPr>
            <w:r w:rsidRPr="00D97496">
              <w:rPr>
                <w:i/>
                <w:iCs/>
                <w:szCs w:val="24"/>
              </w:rPr>
              <w:t>Lisa 2 –</w:t>
            </w:r>
            <w:r w:rsidR="00D97496">
              <w:rPr>
                <w:i/>
                <w:iCs/>
                <w:szCs w:val="24"/>
              </w:rPr>
              <w:t>T</w:t>
            </w:r>
            <w:r w:rsidR="000412BA">
              <w:rPr>
                <w:i/>
                <w:iCs/>
                <w:szCs w:val="24"/>
              </w:rPr>
              <w:t>ellija t</w:t>
            </w:r>
            <w:r w:rsidRPr="00D97496">
              <w:rPr>
                <w:i/>
                <w:iCs/>
                <w:szCs w:val="24"/>
              </w:rPr>
              <w:t>ehniline kirjeldus</w:t>
            </w:r>
            <w:r w:rsidR="00D97496">
              <w:rPr>
                <w:i/>
                <w:iCs/>
                <w:szCs w:val="24"/>
              </w:rPr>
              <w:t xml:space="preserve"> (</w:t>
            </w:r>
            <w:r w:rsidR="000412BA">
              <w:rPr>
                <w:i/>
                <w:iCs/>
                <w:szCs w:val="24"/>
              </w:rPr>
              <w:t xml:space="preserve">sh </w:t>
            </w:r>
            <w:r w:rsidR="00D97496">
              <w:rPr>
                <w:i/>
                <w:iCs/>
                <w:szCs w:val="24"/>
              </w:rPr>
              <w:t>maksumuse vorm)</w:t>
            </w:r>
            <w:r w:rsidRPr="00D97496">
              <w:rPr>
                <w:i/>
                <w:iCs/>
                <w:szCs w:val="24"/>
              </w:rPr>
              <w:t>;</w:t>
            </w:r>
          </w:p>
          <w:p w14:paraId="1E6B1D28" w14:textId="426AAC23" w:rsidR="003155B7" w:rsidRPr="00D97496" w:rsidRDefault="00DD451F" w:rsidP="00872D06">
            <w:pPr>
              <w:spacing w:line="276" w:lineRule="auto"/>
              <w:rPr>
                <w:i/>
                <w:iCs/>
                <w:szCs w:val="24"/>
              </w:rPr>
            </w:pPr>
            <w:r w:rsidRPr="00D97496">
              <w:rPr>
                <w:i/>
                <w:iCs/>
                <w:szCs w:val="24"/>
              </w:rPr>
              <w:t>Lisa 3</w:t>
            </w:r>
            <w:r w:rsidR="003155B7" w:rsidRPr="00D97496">
              <w:rPr>
                <w:i/>
                <w:iCs/>
                <w:szCs w:val="24"/>
              </w:rPr>
              <w:t xml:space="preserve"> –</w:t>
            </w:r>
            <w:r w:rsidR="006D3F12" w:rsidRPr="00D97496">
              <w:rPr>
                <w:i/>
                <w:iCs/>
                <w:szCs w:val="24"/>
              </w:rPr>
              <w:t xml:space="preserve"> </w:t>
            </w:r>
            <w:r w:rsidR="005E602F" w:rsidRPr="00D97496">
              <w:rPr>
                <w:i/>
                <w:iCs/>
                <w:szCs w:val="24"/>
              </w:rPr>
              <w:t>T</w:t>
            </w:r>
            <w:r w:rsidRPr="00D97496">
              <w:rPr>
                <w:i/>
                <w:iCs/>
                <w:szCs w:val="24"/>
              </w:rPr>
              <w:t xml:space="preserve">äitja </w:t>
            </w:r>
            <w:r w:rsidR="00A82824" w:rsidRPr="00D97496">
              <w:rPr>
                <w:i/>
                <w:iCs/>
                <w:szCs w:val="24"/>
              </w:rPr>
              <w:t>pakkumus</w:t>
            </w:r>
            <w:r w:rsidR="00D97496">
              <w:rPr>
                <w:i/>
                <w:iCs/>
                <w:szCs w:val="24"/>
              </w:rPr>
              <w:t xml:space="preserve"> (lisatakse vajadusel)</w:t>
            </w:r>
            <w:r w:rsidR="00A82824" w:rsidRPr="00D97496">
              <w:rPr>
                <w:i/>
                <w:iCs/>
                <w:szCs w:val="24"/>
              </w:rPr>
              <w:t>;</w:t>
            </w:r>
          </w:p>
          <w:p w14:paraId="0EA8BFE1" w14:textId="749A6A27" w:rsidR="00DD451F" w:rsidRPr="00CF76FA" w:rsidRDefault="00DD451F" w:rsidP="00872D06">
            <w:pPr>
              <w:spacing w:line="276" w:lineRule="auto"/>
              <w:rPr>
                <w:szCs w:val="24"/>
              </w:rPr>
            </w:pPr>
            <w:r>
              <w:rPr>
                <w:szCs w:val="24"/>
              </w:rPr>
              <w:t>Lisa 4 – ….</w:t>
            </w:r>
          </w:p>
        </w:tc>
      </w:tr>
    </w:tbl>
    <w:p w14:paraId="762CD2F8" w14:textId="77777777" w:rsidR="003155B7" w:rsidRPr="00CF76FA" w:rsidRDefault="003155B7" w:rsidP="00872D06">
      <w:pPr>
        <w:pStyle w:val="Loendilik"/>
        <w:tabs>
          <w:tab w:val="left" w:pos="2256"/>
        </w:tabs>
        <w:spacing w:after="0" w:line="276" w:lineRule="auto"/>
        <w:jc w:val="both"/>
        <w:rPr>
          <w:rFonts w:ascii="Times New Roman" w:hAnsi="Times New Roman" w:cs="Times New Roman"/>
          <w:sz w:val="24"/>
          <w:szCs w:val="24"/>
        </w:rPr>
      </w:pPr>
      <w:r w:rsidRPr="00CF76FA">
        <w:rPr>
          <w:rFonts w:ascii="Times New Roman" w:hAnsi="Times New Roman" w:cs="Times New Roman"/>
          <w:sz w:val="24"/>
          <w:szCs w:val="24"/>
        </w:rPr>
        <w:tab/>
      </w:r>
    </w:p>
    <w:p w14:paraId="30A67665" w14:textId="77777777" w:rsidR="003155B7" w:rsidRPr="00CF76FA" w:rsidRDefault="003155B7" w:rsidP="00872D06">
      <w:pPr>
        <w:numPr>
          <w:ilvl w:val="0"/>
          <w:numId w:val="10"/>
        </w:numPr>
        <w:tabs>
          <w:tab w:val="left" w:pos="284"/>
        </w:tabs>
        <w:spacing w:line="276" w:lineRule="auto"/>
        <w:ind w:hanging="720"/>
        <w:rPr>
          <w:szCs w:val="24"/>
        </w:rPr>
      </w:pPr>
      <w:r w:rsidRPr="00CF76FA">
        <w:rPr>
          <w:b/>
          <w:szCs w:val="24"/>
        </w:rPr>
        <w:t>Lepingu täitmine</w:t>
      </w:r>
    </w:p>
    <w:p w14:paraId="5701C4E1" w14:textId="55028760" w:rsidR="00644DB5" w:rsidRPr="00CE60FA" w:rsidRDefault="00AF39F4" w:rsidP="00872D06">
      <w:pPr>
        <w:numPr>
          <w:ilvl w:val="1"/>
          <w:numId w:val="10"/>
        </w:numPr>
        <w:tabs>
          <w:tab w:val="left" w:pos="426"/>
        </w:tabs>
        <w:spacing w:line="276" w:lineRule="auto"/>
        <w:ind w:left="426" w:hanging="426"/>
      </w:pPr>
      <w:r w:rsidRPr="00E80E83">
        <w:rPr>
          <w:szCs w:val="24"/>
        </w:rPr>
        <w:t>Käesoleva lepingu alusel osutab</w:t>
      </w:r>
      <w:r w:rsidR="00644DB5" w:rsidRPr="00E80E83">
        <w:rPr>
          <w:szCs w:val="24"/>
        </w:rPr>
        <w:t xml:space="preserve"> täitja tellijale </w:t>
      </w:r>
      <w:r w:rsidR="00936BE4" w:rsidRPr="00E80E83">
        <w:rPr>
          <w:szCs w:val="24"/>
        </w:rPr>
        <w:t xml:space="preserve">tehnilises kirjelduses </w:t>
      </w:r>
      <w:r w:rsidR="0065034C" w:rsidRPr="00E80E83">
        <w:rPr>
          <w:szCs w:val="24"/>
        </w:rPr>
        <w:t xml:space="preserve">(Lisa 2) </w:t>
      </w:r>
      <w:r w:rsidRPr="00E80E83">
        <w:rPr>
          <w:szCs w:val="24"/>
        </w:rPr>
        <w:t xml:space="preserve">kirjeldatud </w:t>
      </w:r>
      <w:r w:rsidR="00644DB5" w:rsidRPr="00E80E83">
        <w:rPr>
          <w:rStyle w:val="expand19-200"/>
        </w:rPr>
        <w:t xml:space="preserve">Oracle andmebaasiseadmete </w:t>
      </w:r>
      <w:r w:rsidR="00644DB5">
        <w:rPr>
          <w:rStyle w:val="expand19-200"/>
          <w:color w:val="2D2C2D"/>
        </w:rPr>
        <w:t>(</w:t>
      </w:r>
      <w:r w:rsidR="00644DB5" w:rsidRPr="00E80E83">
        <w:rPr>
          <w:rStyle w:val="expand19-200"/>
        </w:rPr>
        <w:t xml:space="preserve">ODA) tootetuge </w:t>
      </w:r>
      <w:r w:rsidR="00644DB5">
        <w:rPr>
          <w:szCs w:val="24"/>
        </w:rPr>
        <w:t>ning</w:t>
      </w:r>
      <w:r w:rsidR="00644DB5" w:rsidRPr="00CE60FA">
        <w:rPr>
          <w:szCs w:val="24"/>
        </w:rPr>
        <w:t xml:space="preserve"> </w:t>
      </w:r>
      <w:r w:rsidR="00644DB5">
        <w:rPr>
          <w:szCs w:val="24"/>
        </w:rPr>
        <w:t xml:space="preserve">tellija </w:t>
      </w:r>
      <w:r w:rsidR="00644DB5" w:rsidRPr="00CE60FA">
        <w:rPr>
          <w:szCs w:val="24"/>
        </w:rPr>
        <w:t xml:space="preserve">tasub selle eest vastavalt lepingule. </w:t>
      </w:r>
    </w:p>
    <w:p w14:paraId="794634B7" w14:textId="2E6E93F8" w:rsidR="00CC4534" w:rsidRPr="00196B09" w:rsidRDefault="00CC4534" w:rsidP="00196B09">
      <w:pPr>
        <w:numPr>
          <w:ilvl w:val="1"/>
          <w:numId w:val="10"/>
        </w:numPr>
        <w:tabs>
          <w:tab w:val="left" w:pos="426"/>
        </w:tabs>
        <w:spacing w:line="276" w:lineRule="auto"/>
        <w:ind w:left="426" w:hanging="426"/>
        <w:rPr>
          <w:szCs w:val="24"/>
        </w:rPr>
      </w:pPr>
      <w:r w:rsidRPr="00A93FFA">
        <w:rPr>
          <w:rStyle w:val="cf01"/>
          <w:rFonts w:ascii="Times New Roman" w:hAnsi="Times New Roman" w:cs="Times New Roman"/>
          <w:sz w:val="24"/>
          <w:szCs w:val="24"/>
        </w:rPr>
        <w:t>Täitja aktiveerib tootetoe alates lepingu sõlmimisele järgnevast päevast, aga mitte varem</w:t>
      </w:r>
      <w:r w:rsidR="00196B09">
        <w:rPr>
          <w:rStyle w:val="cf01"/>
          <w:rFonts w:ascii="Times New Roman" w:hAnsi="Times New Roman" w:cs="Times New Roman"/>
          <w:sz w:val="24"/>
          <w:szCs w:val="24"/>
        </w:rPr>
        <w:t>,</w:t>
      </w:r>
      <w:r w:rsidRPr="00A93FFA">
        <w:rPr>
          <w:rStyle w:val="cf01"/>
          <w:rFonts w:ascii="Times New Roman" w:hAnsi="Times New Roman" w:cs="Times New Roman"/>
          <w:sz w:val="24"/>
          <w:szCs w:val="24"/>
        </w:rPr>
        <w:t xml:space="preserve"> kui 01.01.2026</w:t>
      </w:r>
      <w:r w:rsidR="00D51983" w:rsidRPr="00A93FFA">
        <w:rPr>
          <w:rStyle w:val="cf01"/>
          <w:rFonts w:ascii="Times New Roman" w:hAnsi="Times New Roman" w:cs="Times New Roman"/>
          <w:sz w:val="24"/>
          <w:szCs w:val="24"/>
        </w:rPr>
        <w:t xml:space="preserve"> lepingu lisas 2 jrk nr 2-6 loetletud seadmete puhul ning mitte varem</w:t>
      </w:r>
      <w:r w:rsidR="00196B09">
        <w:rPr>
          <w:rStyle w:val="cf01"/>
          <w:rFonts w:ascii="Times New Roman" w:hAnsi="Times New Roman" w:cs="Times New Roman"/>
          <w:sz w:val="24"/>
          <w:szCs w:val="24"/>
        </w:rPr>
        <w:t>,</w:t>
      </w:r>
      <w:r w:rsidR="00D51983" w:rsidRPr="00A93FFA">
        <w:rPr>
          <w:rStyle w:val="cf01"/>
          <w:rFonts w:ascii="Times New Roman" w:hAnsi="Times New Roman" w:cs="Times New Roman"/>
          <w:sz w:val="24"/>
          <w:szCs w:val="24"/>
        </w:rPr>
        <w:t xml:space="preserve"> kui 09.01.2026 lepingu lisas 2 jrk nr 1 seadme puhul</w:t>
      </w:r>
      <w:r w:rsidRPr="00A93FFA">
        <w:rPr>
          <w:rStyle w:val="cf01"/>
          <w:rFonts w:ascii="Times New Roman" w:hAnsi="Times New Roman" w:cs="Times New Roman"/>
          <w:sz w:val="24"/>
          <w:szCs w:val="24"/>
        </w:rPr>
        <w:t>. Lepingu esemeks olevat tootetuge osutatakse 12 kuud alates aktiveerimisest.</w:t>
      </w:r>
    </w:p>
    <w:p w14:paraId="421D08BC" w14:textId="7B7AA4DF" w:rsidR="00644DB5" w:rsidRDefault="00644DB5" w:rsidP="00872D06">
      <w:pPr>
        <w:numPr>
          <w:ilvl w:val="1"/>
          <w:numId w:val="10"/>
        </w:numPr>
        <w:tabs>
          <w:tab w:val="left" w:pos="426"/>
        </w:tabs>
        <w:spacing w:line="276" w:lineRule="auto"/>
        <w:ind w:left="426" w:hanging="426"/>
        <w:rPr>
          <w:szCs w:val="24"/>
        </w:rPr>
      </w:pPr>
      <w:r>
        <w:rPr>
          <w:szCs w:val="24"/>
        </w:rPr>
        <w:t xml:space="preserve">Tootetugi peab vastama vähemalt </w:t>
      </w:r>
      <w:r w:rsidR="000412BA">
        <w:rPr>
          <w:szCs w:val="24"/>
        </w:rPr>
        <w:t>lisas 2 toodu</w:t>
      </w:r>
      <w:r w:rsidR="002D3349">
        <w:rPr>
          <w:szCs w:val="24"/>
        </w:rPr>
        <w:t>d tingimustele</w:t>
      </w:r>
      <w:r w:rsidR="000412BA">
        <w:rPr>
          <w:szCs w:val="24"/>
        </w:rPr>
        <w:t>.</w:t>
      </w:r>
    </w:p>
    <w:p w14:paraId="59541B80" w14:textId="1B93F6F5" w:rsidR="00644DB5" w:rsidRPr="00016FB9" w:rsidRDefault="00644DB5" w:rsidP="00872D06">
      <w:pPr>
        <w:numPr>
          <w:ilvl w:val="1"/>
          <w:numId w:val="10"/>
        </w:numPr>
        <w:spacing w:line="276" w:lineRule="auto"/>
        <w:ind w:left="426" w:hanging="426"/>
        <w:rPr>
          <w:szCs w:val="24"/>
        </w:rPr>
      </w:pPr>
      <w:r w:rsidRPr="00A82824">
        <w:rPr>
          <w:szCs w:val="24"/>
        </w:rPr>
        <w:t>Tootetugi eesti keeles</w:t>
      </w:r>
      <w:r w:rsidR="00E172D4">
        <w:rPr>
          <w:szCs w:val="24"/>
        </w:rPr>
        <w:t>,</w:t>
      </w:r>
      <w:r w:rsidRPr="00A82824">
        <w:rPr>
          <w:szCs w:val="24"/>
        </w:rPr>
        <w:t xml:space="preserve"> e-posti ja telefoni teel tootetoe kontaktil </w:t>
      </w:r>
      <w:r w:rsidR="00A82824">
        <w:rPr>
          <w:szCs w:val="24"/>
        </w:rPr>
        <w:t>…………..</w:t>
      </w:r>
      <w:r w:rsidRPr="00A82824">
        <w:rPr>
          <w:szCs w:val="24"/>
        </w:rPr>
        <w:t xml:space="preserve">, tel </w:t>
      </w:r>
      <w:r w:rsidR="00A82824">
        <w:rPr>
          <w:szCs w:val="24"/>
        </w:rPr>
        <w:t>…………</w:t>
      </w:r>
      <w:r w:rsidRPr="00A82824">
        <w:rPr>
          <w:szCs w:val="24"/>
        </w:rPr>
        <w:t>.</w:t>
      </w:r>
      <w:r w:rsidR="00016FB9">
        <w:rPr>
          <w:szCs w:val="24"/>
        </w:rPr>
        <w:t xml:space="preserve"> </w:t>
      </w:r>
      <w:r w:rsidR="000412BA" w:rsidRPr="00196B09">
        <w:rPr>
          <w:i/>
          <w:iCs/>
          <w:szCs w:val="24"/>
        </w:rPr>
        <w:t>Tootjapoolse tootetoe veebikeskkonna aadress on ……</w:t>
      </w:r>
      <w:r w:rsidR="00196B09">
        <w:rPr>
          <w:i/>
          <w:iCs/>
          <w:szCs w:val="24"/>
        </w:rPr>
        <w:t>(märgitakse olemasolul).</w:t>
      </w:r>
      <w:r w:rsidR="000412BA" w:rsidRPr="000412BA">
        <w:rPr>
          <w:szCs w:val="24"/>
        </w:rPr>
        <w:t xml:space="preserve"> </w:t>
      </w:r>
      <w:r w:rsidR="00016FB9" w:rsidRPr="0033685E">
        <w:rPr>
          <w:szCs w:val="24"/>
        </w:rPr>
        <w:t>Telefoni teel edastatud teate</w:t>
      </w:r>
      <w:r w:rsidR="00016FB9">
        <w:rPr>
          <w:szCs w:val="24"/>
        </w:rPr>
        <w:t>d tuleb kinnitada e-posti teel.</w:t>
      </w:r>
    </w:p>
    <w:p w14:paraId="0AAFDA7D" w14:textId="1C086E41" w:rsidR="00644DB5" w:rsidRPr="003121B0" w:rsidRDefault="00644DB5" w:rsidP="00872D06">
      <w:pPr>
        <w:numPr>
          <w:ilvl w:val="1"/>
          <w:numId w:val="10"/>
        </w:numPr>
        <w:tabs>
          <w:tab w:val="left" w:pos="426"/>
        </w:tabs>
        <w:spacing w:line="276" w:lineRule="auto"/>
        <w:ind w:left="426" w:hanging="426"/>
        <w:rPr>
          <w:szCs w:val="24"/>
        </w:rPr>
      </w:pPr>
      <w:r w:rsidRPr="003121B0">
        <w:rPr>
          <w:szCs w:val="24"/>
        </w:rPr>
        <w:t xml:space="preserve">Täitja kinnitab, et on </w:t>
      </w:r>
      <w:r w:rsidR="000412BA">
        <w:rPr>
          <w:szCs w:val="24"/>
        </w:rPr>
        <w:t xml:space="preserve">tootja </w:t>
      </w:r>
      <w:r>
        <w:rPr>
          <w:szCs w:val="24"/>
        </w:rPr>
        <w:t>volitatud to</w:t>
      </w:r>
      <w:r w:rsidRPr="003121B0">
        <w:rPr>
          <w:szCs w:val="24"/>
        </w:rPr>
        <w:t>e partner (esindusõigus) ja vastutab esindusõiguse olemasolu eest kogu lepingu kehtivuse vältel.</w:t>
      </w:r>
    </w:p>
    <w:p w14:paraId="175DB0D9" w14:textId="77777777" w:rsidR="00644DB5" w:rsidRDefault="00644DB5" w:rsidP="00872D06">
      <w:pPr>
        <w:numPr>
          <w:ilvl w:val="1"/>
          <w:numId w:val="10"/>
        </w:numPr>
        <w:spacing w:line="276" w:lineRule="auto"/>
        <w:ind w:left="426" w:hanging="426"/>
        <w:rPr>
          <w:szCs w:val="24"/>
        </w:rPr>
      </w:pPr>
      <w:r w:rsidRPr="007D534F">
        <w:rPr>
          <w:szCs w:val="24"/>
        </w:rPr>
        <w:lastRenderedPageBreak/>
        <w:t xml:space="preserve">Täitja on kohustatud tagama teenuse osutamise vastavalt lepingule ning kooskõlas täitjale kui ametialasele professionaalile esitatud asjakohaste nõuete ja hea tavaga ning vastutama lepingu täitmise eest moel, mis ei riiva kolmandate osapoolte õigusi, sh intellektuaalomandi õigusi. </w:t>
      </w:r>
    </w:p>
    <w:p w14:paraId="00563A98" w14:textId="010A608C" w:rsidR="00644DB5" w:rsidRDefault="00644DB5" w:rsidP="00872D06">
      <w:pPr>
        <w:numPr>
          <w:ilvl w:val="1"/>
          <w:numId w:val="10"/>
        </w:numPr>
        <w:spacing w:line="276" w:lineRule="auto"/>
        <w:ind w:left="426" w:hanging="426"/>
        <w:rPr>
          <w:szCs w:val="24"/>
        </w:rPr>
      </w:pPr>
      <w:r w:rsidRPr="007D534F">
        <w:rPr>
          <w:szCs w:val="24"/>
        </w:rPr>
        <w:t>Tellijal on õigus igal ajal kontrollida lepingu eseme vastavust lepingule ning täitja kinnitustele ning nõuda täitjalt informatsiooni lepingu täitmise kohta, sh esindusõigust tõendavate dokumentide esitamist.</w:t>
      </w:r>
    </w:p>
    <w:p w14:paraId="7F544761" w14:textId="77777777" w:rsidR="00016FB9" w:rsidRPr="0033685E" w:rsidRDefault="00016FB9" w:rsidP="00872D06">
      <w:pPr>
        <w:numPr>
          <w:ilvl w:val="1"/>
          <w:numId w:val="10"/>
        </w:numPr>
        <w:spacing w:line="276" w:lineRule="auto"/>
        <w:ind w:left="426" w:hanging="426"/>
        <w:rPr>
          <w:szCs w:val="24"/>
        </w:rPr>
      </w:pPr>
      <w:r w:rsidRPr="0033685E">
        <w:rPr>
          <w:szCs w:val="24"/>
        </w:rPr>
        <w:t>Tootetoe osutamise veebikeskkonna olemasolul, kohustub täitja lepingu aktiveerimise hetkeks tagama tellijale ligipääsu vastavale veebikeskkonnale kogu lepingu kehtivuse perioodiks. Täitja edastab tellijale ligipääsuks vajalikud andmed (kasutajatunnus, parool vms).</w:t>
      </w:r>
    </w:p>
    <w:p w14:paraId="5F43466D" w14:textId="77777777" w:rsidR="00016FB9" w:rsidRPr="00872D06" w:rsidRDefault="00016FB9" w:rsidP="00872D06">
      <w:pPr>
        <w:numPr>
          <w:ilvl w:val="1"/>
          <w:numId w:val="10"/>
        </w:numPr>
        <w:spacing w:line="276" w:lineRule="auto"/>
        <w:ind w:left="426" w:hanging="426"/>
        <w:rPr>
          <w:szCs w:val="24"/>
        </w:rPr>
      </w:pPr>
      <w:r w:rsidRPr="00872D06">
        <w:rPr>
          <w:szCs w:val="24"/>
        </w:rPr>
        <w:t xml:space="preserve">Lepingu eseme vastuvõtmisel allkirjastatakse üleandmise-vastuvõtmise akt, millega antakse lepingu ese tellija kasutusse, märgitakse ära täpne üleantav ese ning vajadusel muud olulised tingimused. </w:t>
      </w:r>
    </w:p>
    <w:p w14:paraId="32F1BCE8" w14:textId="21B944CF" w:rsidR="00016FB9" w:rsidRPr="0033685E" w:rsidRDefault="00016FB9" w:rsidP="00872D06">
      <w:pPr>
        <w:numPr>
          <w:ilvl w:val="1"/>
          <w:numId w:val="10"/>
        </w:numPr>
        <w:spacing w:line="276" w:lineRule="auto"/>
        <w:ind w:left="567" w:hanging="567"/>
        <w:rPr>
          <w:szCs w:val="24"/>
        </w:rPr>
      </w:pPr>
      <w:r w:rsidRPr="0033685E">
        <w:rPr>
          <w:szCs w:val="24"/>
        </w:rPr>
        <w:t xml:space="preserve">Täitja kohustub tagama lepingu eseme tarnimisel lepingu eseme ja lahenduse täieliku tööks </w:t>
      </w:r>
      <w:r w:rsidR="000D1232">
        <w:rPr>
          <w:szCs w:val="24"/>
        </w:rPr>
        <w:t xml:space="preserve">  </w:t>
      </w:r>
      <w:r w:rsidRPr="0033685E">
        <w:rPr>
          <w:szCs w:val="24"/>
        </w:rPr>
        <w:t xml:space="preserve">valmisoleku vastavalt </w:t>
      </w:r>
      <w:r w:rsidR="00B6605C">
        <w:rPr>
          <w:szCs w:val="24"/>
        </w:rPr>
        <w:t xml:space="preserve">lepingu </w:t>
      </w:r>
      <w:r w:rsidRPr="0033685E">
        <w:rPr>
          <w:szCs w:val="24"/>
        </w:rPr>
        <w:t xml:space="preserve">tingimustes sätestatule. </w:t>
      </w:r>
    </w:p>
    <w:p w14:paraId="7EE8ED0A" w14:textId="338A435C" w:rsidR="00016FB9" w:rsidRPr="0033685E" w:rsidRDefault="00016FB9" w:rsidP="00872D06">
      <w:pPr>
        <w:numPr>
          <w:ilvl w:val="1"/>
          <w:numId w:val="10"/>
        </w:numPr>
        <w:spacing w:line="276" w:lineRule="auto"/>
        <w:ind w:left="567" w:hanging="567"/>
        <w:rPr>
          <w:szCs w:val="24"/>
        </w:rPr>
      </w:pPr>
      <w:r w:rsidRPr="0033685E">
        <w:rPr>
          <w:szCs w:val="24"/>
        </w:rPr>
        <w:t>Tellijal</w:t>
      </w:r>
      <w:r>
        <w:rPr>
          <w:szCs w:val="24"/>
        </w:rPr>
        <w:t xml:space="preserve"> on pärast täitja tarnet 10</w:t>
      </w:r>
      <w:r w:rsidRPr="0033685E">
        <w:rPr>
          <w:szCs w:val="24"/>
        </w:rPr>
        <w:t xml:space="preserve"> kalendripäeva aega kontrollida vastuvõtmiseks esitatud lepingu eseme lepingutingimustele vastavust. </w:t>
      </w:r>
    </w:p>
    <w:p w14:paraId="48DA93E4" w14:textId="1474F062" w:rsidR="00016FB9" w:rsidRPr="0033685E" w:rsidRDefault="00016FB9" w:rsidP="00872D06">
      <w:pPr>
        <w:numPr>
          <w:ilvl w:val="1"/>
          <w:numId w:val="10"/>
        </w:numPr>
        <w:spacing w:line="276" w:lineRule="auto"/>
        <w:ind w:left="567" w:hanging="567"/>
        <w:rPr>
          <w:szCs w:val="24"/>
        </w:rPr>
      </w:pPr>
      <w:r w:rsidRPr="0033685E">
        <w:rPr>
          <w:szCs w:val="24"/>
        </w:rPr>
        <w:t xml:space="preserve">Juhul, kui lepingu esemes ilmneb vigu, puudusi või lepingu ese ei vasta kokkulepitule, siis esitab tellija 5 tööpäeva jooksul puuduse või vea avastamisest arvates täitjale kirjaliku pretensiooni puuduste ja vigade kohta. </w:t>
      </w:r>
    </w:p>
    <w:p w14:paraId="04686407" w14:textId="1F3A8A0B" w:rsidR="00016FB9" w:rsidRPr="0033685E" w:rsidRDefault="00016FB9" w:rsidP="00872D06">
      <w:pPr>
        <w:numPr>
          <w:ilvl w:val="1"/>
          <w:numId w:val="10"/>
        </w:numPr>
        <w:spacing w:line="276" w:lineRule="auto"/>
        <w:ind w:left="567" w:hanging="567"/>
        <w:rPr>
          <w:szCs w:val="24"/>
        </w:rPr>
      </w:pPr>
      <w:r w:rsidRPr="0033685E">
        <w:rPr>
          <w:szCs w:val="24"/>
        </w:rPr>
        <w:t xml:space="preserve">Täitja kohustub tagama kõikide puuduste viivitamatu ja tasuta kõrvaldamise või puuduste kõrvaldamise võimalusel asendamise uu(t)e, lepingu tingimustele vastavate seadmetega. Juhul, kui tootetoe perioodil ilmnenud puuduste kõrvaldamine kestab enam kui vastava taseme tootetoe tingimustes määratud aeg, pikeneb puuduste kõrvaldamiseks kulunud aja võrra ka tootetoe periood. </w:t>
      </w:r>
    </w:p>
    <w:p w14:paraId="33D21DFC" w14:textId="0FBAC354" w:rsidR="00016FB9" w:rsidRPr="0033685E" w:rsidRDefault="00016FB9" w:rsidP="00872D06">
      <w:pPr>
        <w:numPr>
          <w:ilvl w:val="1"/>
          <w:numId w:val="10"/>
        </w:numPr>
        <w:spacing w:line="276" w:lineRule="auto"/>
        <w:ind w:left="567" w:hanging="567"/>
        <w:rPr>
          <w:szCs w:val="24"/>
        </w:rPr>
      </w:pPr>
      <w:r w:rsidRPr="0033685E">
        <w:rPr>
          <w:szCs w:val="24"/>
        </w:rPr>
        <w:t xml:space="preserve">Tootetoe käigus vahetatud seadme(te)l on üheaastane kohapealne garantii uu(t)e seadmete paigaldamisest arvates. </w:t>
      </w:r>
    </w:p>
    <w:p w14:paraId="1ED5244A" w14:textId="77777777" w:rsidR="00016FB9" w:rsidRPr="0033685E" w:rsidRDefault="00016FB9" w:rsidP="00872D06">
      <w:pPr>
        <w:numPr>
          <w:ilvl w:val="1"/>
          <w:numId w:val="10"/>
        </w:numPr>
        <w:spacing w:line="276" w:lineRule="auto"/>
        <w:ind w:left="567" w:hanging="567"/>
        <w:rPr>
          <w:szCs w:val="24"/>
        </w:rPr>
      </w:pPr>
      <w:r w:rsidRPr="0033685E">
        <w:rPr>
          <w:szCs w:val="24"/>
        </w:rPr>
        <w:t xml:space="preserve">Tootetoe käigus vahetatud seadme(te) omandiõigus läheb täitjalt tellijale üle seadme vastuvõtmise hetkest. </w:t>
      </w:r>
    </w:p>
    <w:p w14:paraId="6BB032AA" w14:textId="71A5AA34" w:rsidR="00016FB9" w:rsidRPr="0094304E" w:rsidRDefault="00016FB9" w:rsidP="00872D06">
      <w:pPr>
        <w:numPr>
          <w:ilvl w:val="1"/>
          <w:numId w:val="10"/>
        </w:numPr>
        <w:spacing w:line="276" w:lineRule="auto"/>
        <w:ind w:left="567" w:hanging="567"/>
        <w:rPr>
          <w:szCs w:val="24"/>
        </w:rPr>
      </w:pPr>
      <w:r w:rsidRPr="0033685E">
        <w:rPr>
          <w:szCs w:val="24"/>
        </w:rPr>
        <w:t xml:space="preserve">Tellija ei tagasta täitjale salvestusseadmeid (kõvakettaid, välkmälusid jmt). </w:t>
      </w:r>
    </w:p>
    <w:p w14:paraId="062683C6" w14:textId="54F156AC" w:rsidR="00016FB9" w:rsidRPr="000D1232" w:rsidRDefault="00016FB9" w:rsidP="00872D06">
      <w:pPr>
        <w:numPr>
          <w:ilvl w:val="1"/>
          <w:numId w:val="10"/>
        </w:numPr>
        <w:spacing w:line="276" w:lineRule="auto"/>
        <w:ind w:left="567" w:hanging="567"/>
        <w:rPr>
          <w:szCs w:val="24"/>
        </w:rPr>
      </w:pPr>
      <w:r w:rsidRPr="0033685E">
        <w:rPr>
          <w:szCs w:val="24"/>
        </w:rPr>
        <w:t>Kõik rikked, puudused ja nende ajaline kestus fikseeritakse vastavate kontaktisikute poolt e-posti teel või veebis asuvas iseteeninduskesk</w:t>
      </w:r>
      <w:r>
        <w:rPr>
          <w:szCs w:val="24"/>
        </w:rPr>
        <w:t>k</w:t>
      </w:r>
      <w:r w:rsidRPr="0033685E">
        <w:rPr>
          <w:szCs w:val="24"/>
        </w:rPr>
        <w:t>onnas.</w:t>
      </w:r>
    </w:p>
    <w:p w14:paraId="2333E006" w14:textId="77777777" w:rsidR="003155B7" w:rsidRPr="00CF76FA" w:rsidRDefault="003155B7" w:rsidP="00872D06">
      <w:pPr>
        <w:tabs>
          <w:tab w:val="left" w:pos="426"/>
        </w:tabs>
        <w:spacing w:line="276" w:lineRule="auto"/>
        <w:ind w:left="426"/>
        <w:rPr>
          <w:szCs w:val="24"/>
        </w:rPr>
      </w:pPr>
    </w:p>
    <w:p w14:paraId="18261D06" w14:textId="77777777" w:rsidR="003155B7" w:rsidRPr="00CF76FA" w:rsidRDefault="003155B7" w:rsidP="00872D06">
      <w:pPr>
        <w:numPr>
          <w:ilvl w:val="0"/>
          <w:numId w:val="10"/>
        </w:numPr>
        <w:spacing w:line="276" w:lineRule="auto"/>
        <w:ind w:left="284" w:hanging="284"/>
        <w:rPr>
          <w:szCs w:val="24"/>
        </w:rPr>
      </w:pPr>
      <w:r w:rsidRPr="00CF76FA">
        <w:rPr>
          <w:b/>
          <w:szCs w:val="24"/>
        </w:rPr>
        <w:t>Maksumus ja arveldamine</w:t>
      </w:r>
    </w:p>
    <w:p w14:paraId="3D5C309D" w14:textId="5C9B20D2" w:rsidR="00D245A0" w:rsidRPr="00B34122" w:rsidRDefault="00D245A0" w:rsidP="00872D06">
      <w:pPr>
        <w:spacing w:line="276" w:lineRule="auto"/>
        <w:ind w:left="426" w:hanging="426"/>
        <w:rPr>
          <w:szCs w:val="24"/>
        </w:rPr>
      </w:pPr>
      <w:r>
        <w:rPr>
          <w:szCs w:val="24"/>
        </w:rPr>
        <w:t xml:space="preserve">3.1 </w:t>
      </w:r>
      <w:r w:rsidRPr="00B34122">
        <w:rPr>
          <w:szCs w:val="24"/>
        </w:rPr>
        <w:t>Hankelepingu maksumus on ________ eurot ilma käibemaksuta. Käesolevas punktis sätestatud hind on lõplik hind, mis kuulub tellija poolt vastava lepingu eseme eest tasumisele, sisaldades muuhulgas intellektuaalomandi õiguste tasusid, kui need kohalduvad.</w:t>
      </w:r>
    </w:p>
    <w:p w14:paraId="6170BAE4" w14:textId="29C07E43" w:rsidR="00B34122" w:rsidRPr="00B34122" w:rsidRDefault="007F2A10" w:rsidP="00872D06">
      <w:pPr>
        <w:pStyle w:val="Loendilik"/>
        <w:numPr>
          <w:ilvl w:val="1"/>
          <w:numId w:val="15"/>
        </w:numPr>
        <w:spacing w:line="276" w:lineRule="auto"/>
        <w:ind w:left="426" w:hanging="426"/>
        <w:jc w:val="both"/>
        <w:rPr>
          <w:rFonts w:ascii="Times New Roman" w:hAnsi="Times New Roman" w:cs="Times New Roman"/>
          <w:sz w:val="24"/>
          <w:szCs w:val="24"/>
        </w:rPr>
      </w:pPr>
      <w:r w:rsidRPr="00B34122">
        <w:rPr>
          <w:rFonts w:ascii="Times New Roman" w:hAnsi="Times New Roman" w:cs="Times New Roman"/>
          <w:sz w:val="24"/>
          <w:szCs w:val="24"/>
        </w:rPr>
        <w:t>Tellija</w:t>
      </w:r>
      <w:r w:rsidR="001F3B0A" w:rsidRPr="00B34122">
        <w:rPr>
          <w:rFonts w:ascii="Times New Roman" w:hAnsi="Times New Roman" w:cs="Times New Roman"/>
          <w:sz w:val="24"/>
          <w:szCs w:val="24"/>
        </w:rPr>
        <w:t xml:space="preserve"> tasub täitjale </w:t>
      </w:r>
      <w:r w:rsidR="00C10EC9" w:rsidRPr="00B34122">
        <w:rPr>
          <w:rFonts w:ascii="Times New Roman" w:hAnsi="Times New Roman" w:cs="Times New Roman"/>
          <w:sz w:val="24"/>
          <w:szCs w:val="24"/>
        </w:rPr>
        <w:t>kogu lepingu esemeks oleva tootetoe perioodi eest ette t</w:t>
      </w:r>
      <w:r w:rsidRPr="00B34122">
        <w:rPr>
          <w:rFonts w:ascii="Times New Roman" w:hAnsi="Times New Roman" w:cs="Times New Roman"/>
          <w:sz w:val="24"/>
          <w:szCs w:val="24"/>
        </w:rPr>
        <w:t xml:space="preserve">äitja poolt esitatud arve alusel. </w:t>
      </w:r>
      <w:r w:rsidR="00D245A0" w:rsidRPr="00B34122">
        <w:rPr>
          <w:rFonts w:ascii="Times New Roman" w:hAnsi="Times New Roman" w:cs="Times New Roman"/>
          <w:sz w:val="24"/>
          <w:szCs w:val="24"/>
        </w:rPr>
        <w:t>Täitja esitab arve pärast tootetoe perioodi algust ning üleandmis-vastuvõtmise akti allkirjastamist poolte poolt.</w:t>
      </w:r>
    </w:p>
    <w:p w14:paraId="78F4057A" w14:textId="77777777" w:rsidR="00FF07EF" w:rsidRPr="00FF07EF" w:rsidRDefault="00FF07EF" w:rsidP="00872D06">
      <w:pPr>
        <w:pStyle w:val="Loendilik"/>
        <w:numPr>
          <w:ilvl w:val="1"/>
          <w:numId w:val="15"/>
        </w:numPr>
        <w:spacing w:line="276" w:lineRule="auto"/>
        <w:ind w:left="426"/>
        <w:jc w:val="both"/>
        <w:rPr>
          <w:rFonts w:ascii="Times New Roman" w:hAnsi="Times New Roman" w:cs="Times New Roman"/>
          <w:sz w:val="24"/>
          <w:szCs w:val="24"/>
        </w:rPr>
      </w:pPr>
      <w:r w:rsidRPr="00FF07EF">
        <w:rPr>
          <w:rFonts w:ascii="Times New Roman" w:hAnsi="Times New Roman" w:cs="Times New Roman"/>
          <w:color w:val="000000"/>
          <w:sz w:val="24"/>
          <w:szCs w:val="24"/>
          <w:lang w:eastAsia="et-EE"/>
        </w:rPr>
        <w:t>Täitja saadab tellijale Eesti e-arve standardile vastava e-arve. E-arves peab lisaks standardis nimetatud andmetele olema toodud tellija kontaktisiku perekonnanimi, riigihanke viitenumber, hankelepingu number ja hankelepingu osa viitenumber (15-kohaline). E-arve tuleb saata e-arvete operaatori kaudu. E-arve loetakse laekunuks selle e-arvete operaatorile laekumise kuupäevast</w:t>
      </w:r>
      <w:r>
        <w:rPr>
          <w:rFonts w:ascii="Times New Roman" w:hAnsi="Times New Roman" w:cs="Times New Roman"/>
          <w:color w:val="000000"/>
          <w:sz w:val="24"/>
          <w:szCs w:val="24"/>
          <w:lang w:eastAsia="et-EE"/>
        </w:rPr>
        <w:t xml:space="preserve">. </w:t>
      </w:r>
    </w:p>
    <w:p w14:paraId="7096D160" w14:textId="13B7120A" w:rsidR="003155B7" w:rsidRDefault="00E23147" w:rsidP="00872D06">
      <w:pPr>
        <w:pStyle w:val="Loendilik"/>
        <w:numPr>
          <w:ilvl w:val="1"/>
          <w:numId w:val="15"/>
        </w:numPr>
        <w:spacing w:line="276" w:lineRule="auto"/>
        <w:ind w:left="426"/>
        <w:jc w:val="both"/>
        <w:rPr>
          <w:rFonts w:ascii="Times New Roman" w:hAnsi="Times New Roman" w:cs="Times New Roman"/>
          <w:sz w:val="24"/>
          <w:szCs w:val="24"/>
        </w:rPr>
      </w:pPr>
      <w:r w:rsidRPr="00B34122">
        <w:rPr>
          <w:rFonts w:ascii="Times New Roman" w:hAnsi="Times New Roman" w:cs="Times New Roman"/>
          <w:sz w:val="24"/>
          <w:szCs w:val="24"/>
        </w:rPr>
        <w:t xml:space="preserve">Maksetähtaeg on 21 kalendripäeva. </w:t>
      </w:r>
    </w:p>
    <w:p w14:paraId="5B74D90C" w14:textId="77777777" w:rsidR="00A91487" w:rsidRDefault="00A91487" w:rsidP="000C4103">
      <w:pPr>
        <w:spacing w:line="276" w:lineRule="auto"/>
        <w:rPr>
          <w:szCs w:val="24"/>
        </w:rPr>
      </w:pPr>
    </w:p>
    <w:p w14:paraId="08CE379C" w14:textId="77777777" w:rsidR="00D2638D" w:rsidRPr="003B3773" w:rsidRDefault="00D2638D" w:rsidP="000C4103">
      <w:pPr>
        <w:spacing w:line="276" w:lineRule="auto"/>
        <w:rPr>
          <w:szCs w:val="24"/>
        </w:rPr>
      </w:pPr>
    </w:p>
    <w:p w14:paraId="64EB328E" w14:textId="0B95D417" w:rsidR="003155B7" w:rsidRPr="00CF76FA" w:rsidRDefault="003155B7" w:rsidP="00872D06">
      <w:pPr>
        <w:numPr>
          <w:ilvl w:val="0"/>
          <w:numId w:val="15"/>
        </w:numPr>
        <w:spacing w:line="276" w:lineRule="auto"/>
        <w:ind w:left="284" w:hanging="284"/>
        <w:rPr>
          <w:szCs w:val="24"/>
        </w:rPr>
      </w:pPr>
      <w:r w:rsidRPr="00CF76FA">
        <w:rPr>
          <w:b/>
          <w:szCs w:val="24"/>
        </w:rPr>
        <w:lastRenderedPageBreak/>
        <w:t>Vastutus</w:t>
      </w:r>
    </w:p>
    <w:p w14:paraId="43C524F7" w14:textId="77777777" w:rsidR="00893FC0" w:rsidRPr="00DB54C1" w:rsidRDefault="00893FC0" w:rsidP="00893FC0">
      <w:pPr>
        <w:pStyle w:val="Kehatekst"/>
        <w:widowControl w:val="0"/>
        <w:numPr>
          <w:ilvl w:val="1"/>
          <w:numId w:val="15"/>
        </w:numPr>
        <w:tabs>
          <w:tab w:val="left" w:pos="781"/>
        </w:tabs>
        <w:spacing w:after="0" w:line="240" w:lineRule="auto"/>
      </w:pPr>
      <w:r w:rsidRPr="00DB54C1">
        <w:rPr>
          <w:rStyle w:val="KehatekstMrk"/>
          <w:rFonts w:eastAsiaTheme="majorEastAsia"/>
        </w:rPr>
        <w:t>Täitja vastutab lepinguliste kohustuste rikkumisel. Kohustuse rikkumisel on teisel poolel õigus kasutada kõiki seadusest või lepingust tulenevaid õiguskaitsevahendeid vastavalt võlaõigusseadusele.</w:t>
      </w:r>
    </w:p>
    <w:p w14:paraId="7D2800B4" w14:textId="77777777" w:rsidR="00893FC0" w:rsidRPr="00DB54C1" w:rsidRDefault="00893FC0" w:rsidP="00893FC0">
      <w:pPr>
        <w:pStyle w:val="Kehatekst"/>
        <w:widowControl w:val="0"/>
        <w:numPr>
          <w:ilvl w:val="1"/>
          <w:numId w:val="15"/>
        </w:numPr>
        <w:tabs>
          <w:tab w:val="left" w:pos="781"/>
        </w:tabs>
        <w:spacing w:after="0" w:line="240" w:lineRule="auto"/>
      </w:pPr>
      <w:r w:rsidRPr="00DB54C1">
        <w:rPr>
          <w:rStyle w:val="KehatekstMrk"/>
          <w:rFonts w:eastAsiaTheme="majorEastAsia"/>
        </w:rPr>
        <w:t>Tellijal on lisaks mujal lepingudokumentides sätestatule õigus nõuda täitjalt leppetrahvi järgmistel juhtudel:</w:t>
      </w:r>
    </w:p>
    <w:p w14:paraId="02AFE597" w14:textId="0E9BF46C" w:rsidR="00893FC0" w:rsidRPr="00DB54C1" w:rsidRDefault="00893FC0" w:rsidP="00893FC0">
      <w:pPr>
        <w:pStyle w:val="Kehatekst"/>
        <w:widowControl w:val="0"/>
        <w:numPr>
          <w:ilvl w:val="2"/>
          <w:numId w:val="15"/>
        </w:numPr>
        <w:tabs>
          <w:tab w:val="left" w:pos="1870"/>
        </w:tabs>
        <w:spacing w:after="0" w:line="240" w:lineRule="auto"/>
      </w:pPr>
      <w:r w:rsidRPr="00DB54C1">
        <w:rPr>
          <w:rStyle w:val="KehatekstMrk"/>
          <w:rFonts w:eastAsiaTheme="majorEastAsia"/>
        </w:rPr>
        <w:t>kokku lepitud tarneaja (s</w:t>
      </w:r>
      <w:r>
        <w:rPr>
          <w:rStyle w:val="KehatekstMrk"/>
          <w:rFonts w:eastAsiaTheme="majorEastAsia"/>
        </w:rPr>
        <w:t xml:space="preserve">o </w:t>
      </w:r>
      <w:r w:rsidRPr="00DB54C1">
        <w:rPr>
          <w:rStyle w:val="KehatekstMrk"/>
          <w:rFonts w:eastAsiaTheme="majorEastAsia"/>
        </w:rPr>
        <w:t>tootetoe aktiveerimine) ületamisel</w:t>
      </w:r>
      <w:r>
        <w:rPr>
          <w:rStyle w:val="KehatekstMrk"/>
          <w:rFonts w:eastAsiaTheme="majorEastAsia"/>
        </w:rPr>
        <w:t xml:space="preserve"> kuni</w:t>
      </w:r>
      <w:r w:rsidRPr="00DB54C1">
        <w:rPr>
          <w:rStyle w:val="KehatekstMrk"/>
          <w:rFonts w:eastAsiaTheme="majorEastAsia"/>
        </w:rPr>
        <w:t xml:space="preserve"> 0,2</w:t>
      </w:r>
      <w:r>
        <w:rPr>
          <w:rStyle w:val="KehatekstMrk"/>
          <w:rFonts w:eastAsiaTheme="majorEastAsia"/>
        </w:rPr>
        <w:t>5</w:t>
      </w:r>
      <w:r w:rsidRPr="00DB54C1">
        <w:rPr>
          <w:rStyle w:val="KehatekstMrk"/>
          <w:rFonts w:eastAsiaTheme="majorEastAsia"/>
        </w:rPr>
        <w:t>% hankelepingu kogumaksumusest iga viivitatud kalendripäeva eest iga vastava juhtumi korral, kuid mitte rohkem, kui hankelepingu kogumaksumus;</w:t>
      </w:r>
    </w:p>
    <w:p w14:paraId="3107906C" w14:textId="77777777" w:rsidR="00893FC0" w:rsidRPr="00DB54C1" w:rsidRDefault="00893FC0" w:rsidP="00893FC0">
      <w:pPr>
        <w:pStyle w:val="Kehatekst"/>
        <w:widowControl w:val="0"/>
        <w:numPr>
          <w:ilvl w:val="2"/>
          <w:numId w:val="15"/>
        </w:numPr>
        <w:tabs>
          <w:tab w:val="left" w:pos="1870"/>
        </w:tabs>
        <w:spacing w:after="0" w:line="240" w:lineRule="auto"/>
      </w:pPr>
      <w:r>
        <w:rPr>
          <w:rStyle w:val="KehatekstMrk"/>
          <w:rFonts w:eastAsiaTheme="majorEastAsia"/>
        </w:rPr>
        <w:t xml:space="preserve">lepingu </w:t>
      </w:r>
      <w:r w:rsidRPr="00DB54C1">
        <w:rPr>
          <w:rStyle w:val="KehatekstMrk"/>
          <w:rFonts w:eastAsiaTheme="majorEastAsia"/>
        </w:rPr>
        <w:t xml:space="preserve">olulise rikkumise korral </w:t>
      </w:r>
      <w:r>
        <w:rPr>
          <w:rStyle w:val="KehatekstMrk"/>
          <w:rFonts w:eastAsiaTheme="majorEastAsia"/>
        </w:rPr>
        <w:t>kuni 5% hankelepingu kogumaksumusest</w:t>
      </w:r>
      <w:r w:rsidRPr="00DB54C1">
        <w:rPr>
          <w:rStyle w:val="KehatekstMrk"/>
          <w:rFonts w:eastAsiaTheme="majorEastAsia"/>
        </w:rPr>
        <w:t xml:space="preserve"> iga rikkumise eest. Täitja poolse olulise hankelepingu rikkumise korral ei pea tellija määrama täitjale lepingu täitmiseks võlaõigusseaduse §-s 114 nimetatud täiendavat tähtaega ning tellijal on muu hulgas õigus hankeleping üles öelda või hankelepingust taganeda.</w:t>
      </w:r>
    </w:p>
    <w:p w14:paraId="0A3C4C6B" w14:textId="77777777" w:rsidR="00893FC0" w:rsidRPr="00DB54C1" w:rsidRDefault="00893FC0" w:rsidP="00893FC0">
      <w:pPr>
        <w:pStyle w:val="Kehatekst"/>
        <w:widowControl w:val="0"/>
        <w:numPr>
          <w:ilvl w:val="1"/>
          <w:numId w:val="15"/>
        </w:numPr>
        <w:tabs>
          <w:tab w:val="left" w:pos="781"/>
        </w:tabs>
        <w:spacing w:after="0" w:line="240" w:lineRule="auto"/>
      </w:pPr>
      <w:r>
        <w:rPr>
          <w:rStyle w:val="KehatekstMrk"/>
          <w:rFonts w:eastAsiaTheme="majorEastAsia"/>
        </w:rPr>
        <w:t>Nõuetekohase</w:t>
      </w:r>
      <w:r w:rsidRPr="00DB54C1">
        <w:rPr>
          <w:rStyle w:val="KehatekstMrk"/>
          <w:rFonts w:eastAsiaTheme="majorEastAsia"/>
        </w:rPr>
        <w:t xml:space="preserve"> esitatud arve tasumisega viivitamisel on täitjal õigus nõuda ja tellijal kohustus maksta viivist </w:t>
      </w:r>
      <w:r>
        <w:rPr>
          <w:rStyle w:val="KehatekstMrk"/>
          <w:rFonts w:eastAsiaTheme="majorEastAsia"/>
        </w:rPr>
        <w:t xml:space="preserve">kuni </w:t>
      </w:r>
      <w:r w:rsidRPr="00DB54C1">
        <w:rPr>
          <w:rStyle w:val="KehatekstMrk"/>
          <w:rFonts w:eastAsiaTheme="majorEastAsia"/>
        </w:rPr>
        <w:t>0,</w:t>
      </w:r>
      <w:r>
        <w:rPr>
          <w:rStyle w:val="KehatekstMrk"/>
          <w:rFonts w:eastAsiaTheme="majorEastAsia"/>
        </w:rPr>
        <w:t>1</w:t>
      </w:r>
      <w:r w:rsidRPr="00DB54C1">
        <w:rPr>
          <w:rStyle w:val="KehatekstMrk"/>
          <w:rFonts w:eastAsiaTheme="majorEastAsia"/>
        </w:rPr>
        <w:t>% tähtaegselt tasumata summalt iga viivitatud kalendripäeva eest, kuid mitte rohkem kui tähtaegselt tasumata summa.</w:t>
      </w:r>
      <w:r w:rsidRPr="00DF294A">
        <w:rPr>
          <w:rStyle w:val="KehatekstMrk"/>
          <w:rFonts w:eastAsiaTheme="majorEastAsia"/>
        </w:rPr>
        <w:t xml:space="preserve"> </w:t>
      </w:r>
    </w:p>
    <w:p w14:paraId="464C4C6F" w14:textId="77777777" w:rsidR="00893FC0" w:rsidRPr="00DB54C1" w:rsidRDefault="00893FC0" w:rsidP="00893FC0">
      <w:pPr>
        <w:pStyle w:val="Kehatekst"/>
        <w:widowControl w:val="0"/>
        <w:numPr>
          <w:ilvl w:val="1"/>
          <w:numId w:val="15"/>
        </w:numPr>
        <w:tabs>
          <w:tab w:val="left" w:pos="781"/>
        </w:tabs>
        <w:spacing w:after="0" w:line="240" w:lineRule="auto"/>
      </w:pPr>
      <w:r w:rsidRPr="00DB54C1">
        <w:rPr>
          <w:rStyle w:val="KehatekstMrk"/>
          <w:rFonts w:eastAsiaTheme="majorEastAsia"/>
        </w:rPr>
        <w:t>Oluliseks rikkumiseks loevad pooled lisaks võlaõigusseaduses sätestatule muuhulgas:</w:t>
      </w:r>
    </w:p>
    <w:p w14:paraId="781D1490" w14:textId="77777777" w:rsidR="00893FC0" w:rsidRPr="00DB54C1" w:rsidRDefault="00893FC0" w:rsidP="00893FC0">
      <w:pPr>
        <w:pStyle w:val="Kehatekst"/>
        <w:widowControl w:val="0"/>
        <w:numPr>
          <w:ilvl w:val="2"/>
          <w:numId w:val="15"/>
        </w:numPr>
        <w:tabs>
          <w:tab w:val="left" w:pos="1870"/>
        </w:tabs>
        <w:spacing w:after="0" w:line="240" w:lineRule="auto"/>
      </w:pPr>
      <w:r w:rsidRPr="00DB54C1">
        <w:rPr>
          <w:rStyle w:val="KehatekstMrk"/>
          <w:rFonts w:eastAsiaTheme="majorEastAsia"/>
        </w:rPr>
        <w:t>mõjuva põhjuseta lepingu täitmise katkestamine või täitmisele mitte asumine;</w:t>
      </w:r>
    </w:p>
    <w:p w14:paraId="0EAADB24" w14:textId="77777777" w:rsidR="00893FC0" w:rsidRPr="00DB54C1" w:rsidRDefault="00893FC0" w:rsidP="00893FC0">
      <w:pPr>
        <w:pStyle w:val="Kehatekst"/>
        <w:widowControl w:val="0"/>
        <w:numPr>
          <w:ilvl w:val="2"/>
          <w:numId w:val="15"/>
        </w:numPr>
        <w:tabs>
          <w:tab w:val="left" w:pos="1870"/>
        </w:tabs>
        <w:spacing w:after="0" w:line="240" w:lineRule="auto"/>
      </w:pPr>
      <w:r w:rsidRPr="00DB54C1">
        <w:rPr>
          <w:rStyle w:val="KehatekstMrk"/>
          <w:rFonts w:eastAsiaTheme="majorEastAsia"/>
        </w:rPr>
        <w:t>valeinfo esitamine;</w:t>
      </w:r>
    </w:p>
    <w:p w14:paraId="4BA5AD3F" w14:textId="77777777" w:rsidR="00893FC0" w:rsidRPr="00DB54C1" w:rsidRDefault="00893FC0" w:rsidP="00893FC0">
      <w:pPr>
        <w:pStyle w:val="Kehatekst"/>
        <w:widowControl w:val="0"/>
        <w:numPr>
          <w:ilvl w:val="2"/>
          <w:numId w:val="15"/>
        </w:numPr>
        <w:tabs>
          <w:tab w:val="left" w:pos="1870"/>
        </w:tabs>
        <w:spacing w:after="0" w:line="240" w:lineRule="auto"/>
      </w:pPr>
      <w:r w:rsidRPr="00DB54C1">
        <w:rPr>
          <w:rStyle w:val="KehatekstMrk"/>
          <w:rFonts w:eastAsiaTheme="majorEastAsia"/>
        </w:rPr>
        <w:t>lepingu täitmiseks vajalike õiguste (sealhulgas load, litsentsid, intellektuaalse omandi õigused) puudumine;</w:t>
      </w:r>
    </w:p>
    <w:p w14:paraId="2DF43A6E" w14:textId="77777777" w:rsidR="00893FC0" w:rsidRPr="00DB54C1" w:rsidRDefault="00893FC0" w:rsidP="00893FC0">
      <w:pPr>
        <w:pStyle w:val="Kehatekst"/>
        <w:widowControl w:val="0"/>
        <w:numPr>
          <w:ilvl w:val="2"/>
          <w:numId w:val="15"/>
        </w:numPr>
        <w:tabs>
          <w:tab w:val="left" w:pos="1870"/>
        </w:tabs>
        <w:spacing w:after="0" w:line="240" w:lineRule="auto"/>
      </w:pPr>
      <w:r w:rsidRPr="00DB54C1">
        <w:rPr>
          <w:rStyle w:val="KehatekstMrk"/>
          <w:rFonts w:eastAsiaTheme="majorEastAsia"/>
        </w:rPr>
        <w:t>intellektuaalse omandi õiguste ja nende kasutamise tingimuste rikkumine;</w:t>
      </w:r>
    </w:p>
    <w:p w14:paraId="0D72610F" w14:textId="77777777" w:rsidR="00893FC0" w:rsidRPr="00DB54C1" w:rsidRDefault="00893FC0" w:rsidP="00893FC0">
      <w:pPr>
        <w:pStyle w:val="Kehatekst"/>
        <w:widowControl w:val="0"/>
        <w:numPr>
          <w:ilvl w:val="2"/>
          <w:numId w:val="15"/>
        </w:numPr>
        <w:tabs>
          <w:tab w:val="left" w:pos="1870"/>
        </w:tabs>
        <w:spacing w:after="0" w:line="240" w:lineRule="auto"/>
      </w:pPr>
      <w:r w:rsidRPr="00DB54C1">
        <w:rPr>
          <w:rStyle w:val="KehatekstMrk"/>
          <w:rFonts w:eastAsiaTheme="majorEastAsia"/>
        </w:rPr>
        <w:t>konfidentsiaalsuskohustuse rikkumine;</w:t>
      </w:r>
    </w:p>
    <w:p w14:paraId="780240C8" w14:textId="77777777" w:rsidR="00893FC0" w:rsidRPr="00DB54C1" w:rsidRDefault="00893FC0" w:rsidP="00893FC0">
      <w:pPr>
        <w:pStyle w:val="Kehatekst"/>
        <w:widowControl w:val="0"/>
        <w:numPr>
          <w:ilvl w:val="2"/>
          <w:numId w:val="15"/>
        </w:numPr>
        <w:tabs>
          <w:tab w:val="left" w:pos="1870"/>
        </w:tabs>
        <w:spacing w:after="0" w:line="240" w:lineRule="auto"/>
      </w:pPr>
      <w:r w:rsidRPr="00DB54C1">
        <w:rPr>
          <w:rStyle w:val="KehatekstMrk"/>
          <w:rFonts w:eastAsiaTheme="majorEastAsia"/>
        </w:rPr>
        <w:t>lepingujärgsete kohustuste korduvat (vähemalt kahel korral) täitmata jätmist;</w:t>
      </w:r>
    </w:p>
    <w:p w14:paraId="097C2BAD" w14:textId="77777777" w:rsidR="00893FC0" w:rsidRPr="00DB54C1" w:rsidRDefault="00893FC0" w:rsidP="00893FC0">
      <w:pPr>
        <w:pStyle w:val="Kehatekst"/>
        <w:widowControl w:val="0"/>
        <w:numPr>
          <w:ilvl w:val="2"/>
          <w:numId w:val="15"/>
        </w:numPr>
        <w:tabs>
          <w:tab w:val="left" w:pos="1870"/>
        </w:tabs>
        <w:spacing w:after="0" w:line="240" w:lineRule="auto"/>
      </w:pPr>
      <w:r w:rsidRPr="00DB54C1">
        <w:rPr>
          <w:rStyle w:val="KehatekstMrk"/>
          <w:rFonts w:eastAsiaTheme="majorEastAsia"/>
        </w:rPr>
        <w:t>tähtaegselt lepingu täitmata jätmist selliselt, et tehnilises kirjelduses sätestatud eesmärgi täitmine ei ole enam tähtaegselt realistlik;</w:t>
      </w:r>
    </w:p>
    <w:p w14:paraId="7BA4386D" w14:textId="77777777" w:rsidR="00893FC0" w:rsidRPr="00DB54C1" w:rsidRDefault="00893FC0" w:rsidP="00893FC0">
      <w:pPr>
        <w:pStyle w:val="Kehatekst"/>
        <w:widowControl w:val="0"/>
        <w:numPr>
          <w:ilvl w:val="2"/>
          <w:numId w:val="15"/>
        </w:numPr>
        <w:tabs>
          <w:tab w:val="left" w:pos="1870"/>
        </w:tabs>
        <w:spacing w:after="0" w:line="240" w:lineRule="auto"/>
      </w:pPr>
      <w:r w:rsidRPr="00DB54C1">
        <w:rPr>
          <w:rStyle w:val="KehatekstMrk"/>
          <w:rFonts w:eastAsiaTheme="majorEastAsia"/>
        </w:rPr>
        <w:t>lepingujärgsete kohustuste üleandmine kolmandale isikule ilma tellija digiallkirjastatud nõusolekuta.</w:t>
      </w:r>
    </w:p>
    <w:p w14:paraId="37451787" w14:textId="57850453" w:rsidR="003155B7" w:rsidRPr="00187EC1" w:rsidRDefault="00893FC0" w:rsidP="00893FC0">
      <w:pPr>
        <w:pStyle w:val="Kehatekst"/>
        <w:widowControl w:val="0"/>
        <w:numPr>
          <w:ilvl w:val="1"/>
          <w:numId w:val="15"/>
        </w:numPr>
        <w:tabs>
          <w:tab w:val="left" w:pos="781"/>
        </w:tabs>
        <w:spacing w:after="0" w:line="240" w:lineRule="auto"/>
        <w:rPr>
          <w:rStyle w:val="KehatekstMrk"/>
        </w:rPr>
      </w:pPr>
      <w:r w:rsidRPr="00DB54C1">
        <w:rPr>
          <w:rStyle w:val="KehatekstMrk"/>
          <w:rFonts w:eastAsiaTheme="majorEastAsia"/>
        </w:rPr>
        <w:t>Juhul, kui käesolev hankeleping öeldakse üles täitja süü tõttu, kohustub täitja tagastama tellijale juba tasutud, kuid kasutamata jäänud teenuste perioodi eest tasutud summa.</w:t>
      </w:r>
    </w:p>
    <w:p w14:paraId="72F39C7B" w14:textId="4D0C44B8" w:rsidR="00187EC1" w:rsidRPr="00187EC1" w:rsidRDefault="00187EC1" w:rsidP="00187EC1">
      <w:pPr>
        <w:pStyle w:val="Kehatekst"/>
        <w:widowControl w:val="0"/>
        <w:numPr>
          <w:ilvl w:val="1"/>
          <w:numId w:val="15"/>
        </w:numPr>
        <w:tabs>
          <w:tab w:val="left" w:pos="781"/>
        </w:tabs>
        <w:spacing w:after="0" w:line="240" w:lineRule="auto"/>
        <w:rPr>
          <w:rFonts w:eastAsiaTheme="majorEastAsia"/>
        </w:rPr>
      </w:pPr>
      <w:r w:rsidRPr="004073C0">
        <w:rPr>
          <w:rStyle w:val="KehatekstMrk"/>
          <w:rFonts w:eastAsiaTheme="majorEastAsia"/>
        </w:rPr>
        <w:t xml:space="preserve">Lepingu täitmisel peab täitja ja tema töötajad või lepingupartnerid järgima veebiaadressil </w:t>
      </w:r>
      <w:hyperlink r:id="rId10" w:history="1">
        <w:r w:rsidR="000A14CC" w:rsidRPr="008D2380">
          <w:rPr>
            <w:rStyle w:val="Hperlink"/>
            <w:rFonts w:eastAsiaTheme="majorEastAsia"/>
          </w:rPr>
          <w:t>https://www.smit.ee/et/hanked</w:t>
        </w:r>
      </w:hyperlink>
      <w:r w:rsidR="000A14CC">
        <w:rPr>
          <w:rStyle w:val="KehatekstMrk"/>
          <w:rFonts w:eastAsiaTheme="majorEastAsia"/>
        </w:rPr>
        <w:t xml:space="preserve"> </w:t>
      </w:r>
      <w:r w:rsidRPr="004073C0">
        <w:rPr>
          <w:rStyle w:val="KehatekstMrk"/>
          <w:rFonts w:eastAsiaTheme="majorEastAsia"/>
        </w:rPr>
        <w:t>avaldatud infoturbekorda.</w:t>
      </w:r>
    </w:p>
    <w:p w14:paraId="70A465FD" w14:textId="77777777" w:rsidR="003155B7" w:rsidRPr="00CF76FA" w:rsidRDefault="003155B7" w:rsidP="00872D06">
      <w:pPr>
        <w:spacing w:line="276" w:lineRule="auto"/>
        <w:ind w:left="720"/>
        <w:rPr>
          <w:szCs w:val="24"/>
        </w:rPr>
      </w:pPr>
    </w:p>
    <w:p w14:paraId="6DE993D8" w14:textId="77777777" w:rsidR="003155B7" w:rsidRPr="00CF76FA" w:rsidRDefault="003155B7" w:rsidP="00872D06">
      <w:pPr>
        <w:numPr>
          <w:ilvl w:val="0"/>
          <w:numId w:val="15"/>
        </w:numPr>
        <w:spacing w:line="276" w:lineRule="auto"/>
        <w:ind w:left="284" w:hanging="284"/>
        <w:rPr>
          <w:szCs w:val="24"/>
        </w:rPr>
      </w:pPr>
      <w:r w:rsidRPr="00CF76FA">
        <w:rPr>
          <w:b/>
          <w:szCs w:val="24"/>
        </w:rPr>
        <w:t>Lepingu kehtivus</w:t>
      </w:r>
    </w:p>
    <w:p w14:paraId="34D9A5E7" w14:textId="2738B925" w:rsidR="003155B7" w:rsidRPr="00CF76FA" w:rsidRDefault="003155B7" w:rsidP="00872D06">
      <w:pPr>
        <w:numPr>
          <w:ilvl w:val="1"/>
          <w:numId w:val="15"/>
        </w:numPr>
        <w:spacing w:line="276" w:lineRule="auto"/>
        <w:ind w:left="426" w:hanging="426"/>
        <w:rPr>
          <w:szCs w:val="24"/>
        </w:rPr>
      </w:pPr>
      <w:r w:rsidRPr="00CF76FA">
        <w:rPr>
          <w:szCs w:val="24"/>
        </w:rPr>
        <w:t xml:space="preserve">Leping jõustub </w:t>
      </w:r>
      <w:r w:rsidR="00473893">
        <w:rPr>
          <w:szCs w:val="24"/>
        </w:rPr>
        <w:t>allkirjastamisel</w:t>
      </w:r>
      <w:r w:rsidRPr="00CF76FA">
        <w:rPr>
          <w:szCs w:val="24"/>
        </w:rPr>
        <w:t xml:space="preserve"> ja </w:t>
      </w:r>
      <w:r w:rsidR="009225EE">
        <w:rPr>
          <w:szCs w:val="24"/>
        </w:rPr>
        <w:t>kehtib</w:t>
      </w:r>
      <w:r w:rsidR="00AF0458">
        <w:rPr>
          <w:szCs w:val="24"/>
        </w:rPr>
        <w:t xml:space="preserve"> lepinguliste kohustuste täitmiseni. </w:t>
      </w:r>
      <w:r w:rsidR="009225EE">
        <w:rPr>
          <w:szCs w:val="24"/>
        </w:rPr>
        <w:t xml:space="preserve"> </w:t>
      </w:r>
    </w:p>
    <w:p w14:paraId="4E783B26" w14:textId="77777777" w:rsidR="003155B7" w:rsidRPr="00CF76FA" w:rsidRDefault="003155B7" w:rsidP="00872D06">
      <w:pPr>
        <w:numPr>
          <w:ilvl w:val="1"/>
          <w:numId w:val="15"/>
        </w:numPr>
        <w:spacing w:line="276" w:lineRule="auto"/>
        <w:ind w:left="426" w:hanging="426"/>
        <w:rPr>
          <w:szCs w:val="24"/>
        </w:rPr>
      </w:pPr>
      <w:r w:rsidRPr="00CF76FA">
        <w:rPr>
          <w:szCs w:val="24"/>
        </w:rPr>
        <w:t>Leping loetakse lõppenuks pärast kõigi lepingust tulevate kohustuste/võlgnevuste likvideerimist.</w:t>
      </w:r>
    </w:p>
    <w:p w14:paraId="75820BE0" w14:textId="77777777" w:rsidR="003155B7" w:rsidRPr="00CF76FA" w:rsidRDefault="003155B7" w:rsidP="00872D06">
      <w:pPr>
        <w:numPr>
          <w:ilvl w:val="1"/>
          <w:numId w:val="15"/>
        </w:numPr>
        <w:spacing w:line="276" w:lineRule="auto"/>
        <w:ind w:left="426" w:hanging="426"/>
        <w:rPr>
          <w:szCs w:val="24"/>
        </w:rPr>
      </w:pPr>
      <w:r w:rsidRPr="00CF76FA">
        <w:rPr>
          <w:szCs w:val="24"/>
        </w:rPr>
        <w:t>Õigused ja kohustused, mis oma olemusest tulenevalt ei sõltu lepingu kehtivusest, jäävad kehtima pärast lepingu lõppu.</w:t>
      </w:r>
    </w:p>
    <w:p w14:paraId="5C4C4C47" w14:textId="77777777" w:rsidR="003155B7" w:rsidRPr="00CF76FA" w:rsidRDefault="003155B7" w:rsidP="00872D06">
      <w:pPr>
        <w:spacing w:line="276" w:lineRule="auto"/>
        <w:rPr>
          <w:szCs w:val="24"/>
        </w:rPr>
      </w:pPr>
    </w:p>
    <w:p w14:paraId="76171775" w14:textId="77777777" w:rsidR="003155B7" w:rsidRPr="00CF76FA" w:rsidRDefault="003155B7" w:rsidP="00872D06">
      <w:pPr>
        <w:numPr>
          <w:ilvl w:val="0"/>
          <w:numId w:val="15"/>
        </w:numPr>
        <w:spacing w:line="276" w:lineRule="auto"/>
        <w:ind w:left="284" w:hanging="284"/>
        <w:rPr>
          <w:szCs w:val="24"/>
        </w:rPr>
      </w:pPr>
      <w:r w:rsidRPr="00CF76FA">
        <w:rPr>
          <w:b/>
          <w:szCs w:val="24"/>
        </w:rPr>
        <w:t>Täitja kinnitused</w:t>
      </w:r>
    </w:p>
    <w:p w14:paraId="6EEBD145" w14:textId="30914A73" w:rsidR="003155B7" w:rsidRPr="00B21E2A" w:rsidRDefault="003155B7" w:rsidP="00B21E2A">
      <w:pPr>
        <w:pStyle w:val="Loendilik"/>
        <w:numPr>
          <w:ilvl w:val="1"/>
          <w:numId w:val="15"/>
        </w:numPr>
        <w:spacing w:after="0" w:line="276" w:lineRule="auto"/>
        <w:rPr>
          <w:rFonts w:ascii="Times New Roman" w:hAnsi="Times New Roman" w:cs="Times New Roman"/>
          <w:sz w:val="24"/>
          <w:szCs w:val="24"/>
        </w:rPr>
      </w:pPr>
      <w:r w:rsidRPr="00B21E2A">
        <w:rPr>
          <w:rFonts w:ascii="Times New Roman" w:hAnsi="Times New Roman" w:cs="Times New Roman"/>
          <w:sz w:val="24"/>
          <w:szCs w:val="24"/>
        </w:rPr>
        <w:t>Täitja avaldab ja kinnitab, et:</w:t>
      </w:r>
    </w:p>
    <w:p w14:paraId="67C84850" w14:textId="4DB685E8" w:rsidR="003155B7" w:rsidRPr="00B21E2A" w:rsidRDefault="003155B7" w:rsidP="00B21E2A">
      <w:pPr>
        <w:numPr>
          <w:ilvl w:val="2"/>
          <w:numId w:val="15"/>
        </w:numPr>
        <w:spacing w:line="276" w:lineRule="auto"/>
        <w:ind w:left="567" w:hanging="567"/>
        <w:rPr>
          <w:szCs w:val="24"/>
        </w:rPr>
      </w:pPr>
      <w:r w:rsidRPr="00B21E2A">
        <w:rPr>
          <w:szCs w:val="24"/>
        </w:rPr>
        <w:t>ta on lepinguga tutvunud ning mõistab täielikult enesele võetavate kohustuste sisu ja tagajärgi ning on nõus nendes toodud tingimustega;</w:t>
      </w:r>
    </w:p>
    <w:p w14:paraId="098B15D5" w14:textId="77777777" w:rsidR="003155B7" w:rsidRPr="00B21E2A" w:rsidRDefault="003155B7" w:rsidP="00872D06">
      <w:pPr>
        <w:numPr>
          <w:ilvl w:val="2"/>
          <w:numId w:val="15"/>
        </w:numPr>
        <w:spacing w:line="276" w:lineRule="auto"/>
        <w:ind w:left="567" w:hanging="567"/>
        <w:rPr>
          <w:szCs w:val="24"/>
        </w:rPr>
      </w:pPr>
      <w:r w:rsidRPr="00B21E2A">
        <w:rPr>
          <w:szCs w:val="24"/>
        </w:rPr>
        <w:t>lepingu täitmisega ei kahjustata kolmandate isikute õigusi ja huve ning puuduvad mistahes asjaolud, mis välistaksid tema õigusi sõlmida leping ja seda nõuetekohaselt täita;</w:t>
      </w:r>
    </w:p>
    <w:p w14:paraId="37D14E04" w14:textId="5CAF940E" w:rsidR="003155B7" w:rsidRPr="00B21E2A" w:rsidRDefault="003155B7" w:rsidP="00872D06">
      <w:pPr>
        <w:numPr>
          <w:ilvl w:val="2"/>
          <w:numId w:val="15"/>
        </w:numPr>
        <w:spacing w:line="276" w:lineRule="auto"/>
        <w:ind w:left="567" w:hanging="567"/>
        <w:rPr>
          <w:szCs w:val="24"/>
        </w:rPr>
      </w:pPr>
      <w:r w:rsidRPr="00B21E2A">
        <w:rPr>
          <w:szCs w:val="24"/>
        </w:rPr>
        <w:t xml:space="preserve">ta on tutvunud lepingu lahutamatuks osaks olevate SMIT-i </w:t>
      </w:r>
      <w:r w:rsidR="005E602F" w:rsidRPr="00B21E2A">
        <w:rPr>
          <w:szCs w:val="24"/>
        </w:rPr>
        <w:t>käsundus</w:t>
      </w:r>
      <w:r w:rsidRPr="00B21E2A">
        <w:rPr>
          <w:szCs w:val="24"/>
        </w:rPr>
        <w:t>lepingu üldtingimustega.</w:t>
      </w:r>
    </w:p>
    <w:p w14:paraId="6CFFEA4A" w14:textId="00CE1E9D" w:rsidR="00B21E2A" w:rsidRPr="00B21E2A" w:rsidRDefault="00B21E2A" w:rsidP="00B21E2A">
      <w:pPr>
        <w:spacing w:line="276" w:lineRule="auto"/>
        <w:rPr>
          <w:szCs w:val="24"/>
        </w:rPr>
      </w:pPr>
      <w:bookmarkStart w:id="0" w:name="bookmark3"/>
      <w:r w:rsidRPr="00B21E2A">
        <w:rPr>
          <w:rStyle w:val="Heading1"/>
          <w:szCs w:val="24"/>
        </w:rPr>
        <w:t>6.2 Täitja esitab hankelepingu täitmise alustamise ajaks iga oma alltöövõtja nime, registrikoodi, kontaktandmed, teabe nende seaduslike esindajate kohta ning alltöövõtulepingu nimetuse, kuupäeva, numbri ja summa. Samad andmed esitab täitja hankelepingu täitmisel lisanduva alltöövõtja koht</w:t>
      </w:r>
      <w:bookmarkEnd w:id="0"/>
      <w:r w:rsidRPr="00B21E2A">
        <w:rPr>
          <w:rStyle w:val="Heading1"/>
          <w:szCs w:val="24"/>
        </w:rPr>
        <w:t>a</w:t>
      </w:r>
    </w:p>
    <w:p w14:paraId="73AACDC9" w14:textId="77777777" w:rsidR="003155B7" w:rsidRPr="00CF76FA" w:rsidRDefault="003155B7" w:rsidP="00872D06">
      <w:pPr>
        <w:spacing w:line="276" w:lineRule="auto"/>
        <w:rPr>
          <w:szCs w:val="24"/>
        </w:rPr>
      </w:pPr>
    </w:p>
    <w:p w14:paraId="27A6F992" w14:textId="77777777" w:rsidR="00BE7880" w:rsidRPr="00CF76FA" w:rsidRDefault="00BE7880" w:rsidP="00872D06">
      <w:pPr>
        <w:spacing w:line="276" w:lineRule="auto"/>
        <w:rPr>
          <w:szCs w:val="24"/>
        </w:rPr>
      </w:pPr>
    </w:p>
    <w:p w14:paraId="387F4E0C" w14:textId="77777777" w:rsidR="003155B7" w:rsidRPr="009318EB" w:rsidRDefault="003155B7" w:rsidP="00872D06">
      <w:pPr>
        <w:spacing w:line="276" w:lineRule="auto"/>
        <w:rPr>
          <w:i/>
          <w:iCs/>
          <w:szCs w:val="24"/>
        </w:rPr>
      </w:pPr>
      <w:r w:rsidRPr="009318EB">
        <w:rPr>
          <w:i/>
          <w:iCs/>
          <w:szCs w:val="24"/>
        </w:rPr>
        <w:t>Leping on allkirjastatud digitaalselt.</w:t>
      </w:r>
    </w:p>
    <w:p w14:paraId="06E1FFB9" w14:textId="737BCD4F" w:rsidR="00D65B75" w:rsidRDefault="00D65B75" w:rsidP="00872D06">
      <w:pPr>
        <w:spacing w:line="276" w:lineRule="auto"/>
        <w:rPr>
          <w:szCs w:val="24"/>
        </w:rPr>
      </w:pPr>
    </w:p>
    <w:p w14:paraId="7D593732" w14:textId="77777777" w:rsidR="00872D06" w:rsidRDefault="00872D06" w:rsidP="00872D06">
      <w:pPr>
        <w:spacing w:line="276" w:lineRule="auto"/>
        <w:rPr>
          <w:szCs w:val="24"/>
        </w:rPr>
      </w:pPr>
    </w:p>
    <w:p w14:paraId="4D440457" w14:textId="77777777" w:rsidR="00872D06" w:rsidRDefault="00872D06" w:rsidP="00872D06">
      <w:pPr>
        <w:spacing w:line="276" w:lineRule="auto"/>
        <w:rPr>
          <w:szCs w:val="24"/>
        </w:rPr>
      </w:pPr>
    </w:p>
    <w:p w14:paraId="2B4D02A9" w14:textId="77777777" w:rsidR="00872D06" w:rsidRDefault="00872D06" w:rsidP="00872D06">
      <w:pPr>
        <w:spacing w:line="276" w:lineRule="auto"/>
        <w:rPr>
          <w:szCs w:val="24"/>
        </w:rPr>
      </w:pPr>
    </w:p>
    <w:p w14:paraId="79E92219" w14:textId="77777777" w:rsidR="00872D06" w:rsidRDefault="00872D06" w:rsidP="00872D06">
      <w:pPr>
        <w:spacing w:line="276" w:lineRule="auto"/>
        <w:rPr>
          <w:szCs w:val="24"/>
        </w:rPr>
      </w:pPr>
    </w:p>
    <w:p w14:paraId="1CCD23F6" w14:textId="77777777" w:rsidR="00872D06" w:rsidRDefault="00872D06" w:rsidP="00872D06">
      <w:pPr>
        <w:spacing w:line="276" w:lineRule="auto"/>
        <w:rPr>
          <w:szCs w:val="24"/>
        </w:rPr>
      </w:pPr>
    </w:p>
    <w:p w14:paraId="06D75FBA" w14:textId="77777777" w:rsidR="00872D06" w:rsidRDefault="00872D06" w:rsidP="00872D06">
      <w:pPr>
        <w:spacing w:line="276" w:lineRule="auto"/>
        <w:rPr>
          <w:szCs w:val="24"/>
        </w:rPr>
      </w:pPr>
    </w:p>
    <w:p w14:paraId="4116CDCE" w14:textId="77777777" w:rsidR="00872D06" w:rsidRDefault="00872D06" w:rsidP="00872D06">
      <w:pPr>
        <w:spacing w:line="276" w:lineRule="auto"/>
        <w:rPr>
          <w:szCs w:val="24"/>
        </w:rPr>
      </w:pPr>
    </w:p>
    <w:p w14:paraId="5B958023" w14:textId="77777777" w:rsidR="00872D06" w:rsidRDefault="00872D06" w:rsidP="00872D06">
      <w:pPr>
        <w:spacing w:line="276" w:lineRule="auto"/>
        <w:rPr>
          <w:szCs w:val="24"/>
        </w:rPr>
      </w:pPr>
    </w:p>
    <w:p w14:paraId="6B39EDD2" w14:textId="77777777" w:rsidR="00872D06" w:rsidRDefault="00872D06" w:rsidP="00872D06">
      <w:pPr>
        <w:spacing w:line="276" w:lineRule="auto"/>
        <w:rPr>
          <w:szCs w:val="24"/>
        </w:rPr>
      </w:pPr>
    </w:p>
    <w:p w14:paraId="58FBFE01" w14:textId="77777777" w:rsidR="00872D06" w:rsidRDefault="00872D06" w:rsidP="00872D06">
      <w:pPr>
        <w:spacing w:line="276" w:lineRule="auto"/>
        <w:rPr>
          <w:szCs w:val="24"/>
        </w:rPr>
      </w:pPr>
    </w:p>
    <w:p w14:paraId="4AFC7EB8" w14:textId="77777777" w:rsidR="00872D06" w:rsidRDefault="00872D06" w:rsidP="00872D06">
      <w:pPr>
        <w:spacing w:line="276" w:lineRule="auto"/>
        <w:rPr>
          <w:szCs w:val="24"/>
        </w:rPr>
      </w:pPr>
    </w:p>
    <w:p w14:paraId="7C30BF53" w14:textId="77777777" w:rsidR="009318EB" w:rsidRDefault="009318EB" w:rsidP="00872D06">
      <w:pPr>
        <w:spacing w:line="276" w:lineRule="auto"/>
        <w:rPr>
          <w:szCs w:val="24"/>
        </w:rPr>
      </w:pPr>
    </w:p>
    <w:p w14:paraId="3BE4C8ED" w14:textId="77777777" w:rsidR="009318EB" w:rsidRDefault="009318EB" w:rsidP="00872D06">
      <w:pPr>
        <w:spacing w:line="276" w:lineRule="auto"/>
        <w:rPr>
          <w:szCs w:val="24"/>
        </w:rPr>
      </w:pPr>
    </w:p>
    <w:p w14:paraId="476D6F5A" w14:textId="77777777" w:rsidR="00872D06" w:rsidRDefault="00872D06" w:rsidP="00872D06">
      <w:pPr>
        <w:spacing w:line="276" w:lineRule="auto"/>
        <w:rPr>
          <w:szCs w:val="24"/>
        </w:rPr>
      </w:pPr>
    </w:p>
    <w:p w14:paraId="1049BC6F" w14:textId="77777777" w:rsidR="00872D06" w:rsidRDefault="00872D06" w:rsidP="00872D06">
      <w:pPr>
        <w:spacing w:line="276" w:lineRule="auto"/>
        <w:rPr>
          <w:szCs w:val="24"/>
        </w:rPr>
      </w:pPr>
    </w:p>
    <w:p w14:paraId="4B9DF89A" w14:textId="77777777" w:rsidR="00872D06" w:rsidRDefault="00872D06" w:rsidP="00872D06">
      <w:pPr>
        <w:spacing w:line="276" w:lineRule="auto"/>
        <w:rPr>
          <w:szCs w:val="24"/>
        </w:rPr>
      </w:pPr>
    </w:p>
    <w:p w14:paraId="7DC48109" w14:textId="77777777" w:rsidR="00C95C01" w:rsidRDefault="00C95C01">
      <w:pPr>
        <w:jc w:val="left"/>
        <w:rPr>
          <w:rFonts w:eastAsia="Calibri"/>
          <w:b/>
          <w:szCs w:val="24"/>
        </w:rPr>
      </w:pPr>
      <w:r>
        <w:rPr>
          <w:rFonts w:eastAsia="Calibri"/>
          <w:b/>
          <w:szCs w:val="24"/>
        </w:rPr>
        <w:br w:type="page"/>
      </w:r>
    </w:p>
    <w:p w14:paraId="566A8F15" w14:textId="304C64D1" w:rsidR="00872D06" w:rsidRDefault="00872D06" w:rsidP="00872D06">
      <w:pPr>
        <w:spacing w:line="276" w:lineRule="auto"/>
        <w:ind w:left="578" w:hanging="578"/>
        <w:rPr>
          <w:rFonts w:eastAsia="Calibri"/>
          <w:b/>
          <w:szCs w:val="24"/>
        </w:rPr>
      </w:pPr>
      <w:r>
        <w:rPr>
          <w:rFonts w:eastAsia="Calibri"/>
          <w:b/>
          <w:szCs w:val="24"/>
        </w:rPr>
        <w:lastRenderedPageBreak/>
        <w:t xml:space="preserve">Lepingu lisa. </w:t>
      </w:r>
      <w:r w:rsidRPr="000C091C">
        <w:rPr>
          <w:rFonts w:eastAsia="Calibri"/>
          <w:b/>
          <w:szCs w:val="24"/>
        </w:rPr>
        <w:t>Üleandmise-vastuvõtmise akti vorm</w:t>
      </w:r>
    </w:p>
    <w:p w14:paraId="50FFEB59" w14:textId="77777777" w:rsidR="00872D06" w:rsidRDefault="00872D06" w:rsidP="00872D06">
      <w:pPr>
        <w:shd w:val="clear" w:color="auto" w:fill="FFFFFF"/>
        <w:spacing w:line="276" w:lineRule="auto"/>
        <w:ind w:left="578" w:hanging="578"/>
        <w:rPr>
          <w:rFonts w:eastAsia="Calibri"/>
          <w:i/>
          <w:szCs w:val="24"/>
        </w:rPr>
      </w:pPr>
      <w:r w:rsidRPr="000C091C">
        <w:rPr>
          <w:rFonts w:eastAsia="Calibri"/>
          <w:szCs w:val="24"/>
          <w:u w:val="single"/>
        </w:rPr>
        <w:t>Alus (</w:t>
      </w:r>
      <w:r w:rsidRPr="000C091C">
        <w:rPr>
          <w:rFonts w:eastAsia="Calibri"/>
          <w:i/>
          <w:szCs w:val="24"/>
        </w:rPr>
        <w:t>täida need read, mis kohalduvad):</w:t>
      </w:r>
      <w:r w:rsidRPr="000C091C">
        <w:rPr>
          <w:rFonts w:eastAsia="Calibri"/>
          <w:i/>
          <w:szCs w:val="24"/>
        </w:rPr>
        <w:tab/>
      </w:r>
    </w:p>
    <w:p w14:paraId="04F4A38E" w14:textId="77777777" w:rsidR="00872D06" w:rsidRDefault="00872D06" w:rsidP="00872D06">
      <w:pPr>
        <w:shd w:val="clear" w:color="auto" w:fill="FFFFFF"/>
        <w:spacing w:line="276" w:lineRule="auto"/>
        <w:ind w:left="578" w:hanging="578"/>
        <w:rPr>
          <w:rFonts w:eastAsia="Calibri"/>
          <w:i/>
          <w:szCs w:val="24"/>
        </w:rPr>
      </w:pPr>
    </w:p>
    <w:p w14:paraId="3833397B" w14:textId="77777777" w:rsidR="00872D06" w:rsidRDefault="00872D06" w:rsidP="00872D06">
      <w:pPr>
        <w:shd w:val="clear" w:color="auto" w:fill="FFFFFF"/>
        <w:spacing w:line="276" w:lineRule="auto"/>
        <w:ind w:left="578" w:hanging="578"/>
        <w:rPr>
          <w:szCs w:val="24"/>
        </w:rPr>
      </w:pPr>
      <w:r w:rsidRPr="004E598D">
        <w:rPr>
          <w:szCs w:val="24"/>
        </w:rPr>
        <w:t>Riigihanke viitenumber</w:t>
      </w:r>
      <w:r>
        <w:rPr>
          <w:szCs w:val="24"/>
        </w:rPr>
        <w:t>: ….</w:t>
      </w:r>
    </w:p>
    <w:p w14:paraId="2030F4AF" w14:textId="77777777" w:rsidR="00872D06" w:rsidRDefault="00872D06" w:rsidP="00872D06">
      <w:pPr>
        <w:shd w:val="clear" w:color="auto" w:fill="FFFFFF"/>
        <w:spacing w:line="276" w:lineRule="auto"/>
        <w:ind w:left="578" w:hanging="578"/>
        <w:rPr>
          <w:szCs w:val="24"/>
        </w:rPr>
      </w:pPr>
      <w:r w:rsidRPr="004E598D">
        <w:rPr>
          <w:szCs w:val="24"/>
        </w:rPr>
        <w:t xml:space="preserve">Riigihanke </w:t>
      </w:r>
      <w:r>
        <w:rPr>
          <w:rFonts w:eastAsia="Calibri"/>
          <w:szCs w:val="24"/>
        </w:rPr>
        <w:t>nimetus: …</w:t>
      </w:r>
    </w:p>
    <w:p w14:paraId="13F0ED8F" w14:textId="77777777" w:rsidR="00872D06" w:rsidRPr="004E598D" w:rsidRDefault="00872D06" w:rsidP="00872D06">
      <w:pPr>
        <w:shd w:val="clear" w:color="auto" w:fill="FFFFFF"/>
        <w:spacing w:after="120" w:line="276" w:lineRule="auto"/>
        <w:ind w:left="578" w:hanging="578"/>
        <w:rPr>
          <w:szCs w:val="24"/>
        </w:rPr>
      </w:pPr>
      <w:r w:rsidRPr="004E598D">
        <w:rPr>
          <w:szCs w:val="24"/>
        </w:rPr>
        <w:t>Hankeleping nr</w:t>
      </w:r>
      <w:r>
        <w:rPr>
          <w:szCs w:val="24"/>
        </w:rPr>
        <w:t xml:space="preserve"> ….</w:t>
      </w:r>
      <w:r w:rsidRPr="004E598D">
        <w:rPr>
          <w:szCs w:val="24"/>
        </w:rPr>
        <w:t xml:space="preserve">, sõlmitud </w:t>
      </w:r>
      <w:r w:rsidRPr="0033792F">
        <w:rPr>
          <w:szCs w:val="24"/>
        </w:rPr>
        <w:t xml:space="preserve">…. </w:t>
      </w:r>
      <w:r w:rsidRPr="004E598D">
        <w:rPr>
          <w:szCs w:val="24"/>
        </w:rPr>
        <w:t>a.,</w:t>
      </w:r>
    </w:p>
    <w:p w14:paraId="1CD63B2D" w14:textId="77777777" w:rsidR="00872D06" w:rsidRDefault="00872D06" w:rsidP="00872D06">
      <w:pPr>
        <w:shd w:val="clear" w:color="auto" w:fill="FFFFFF"/>
        <w:spacing w:after="120" w:line="276" w:lineRule="auto"/>
        <w:ind w:left="578" w:hanging="578"/>
        <w:rPr>
          <w:szCs w:val="24"/>
        </w:rPr>
      </w:pPr>
      <w:r>
        <w:rPr>
          <w:szCs w:val="24"/>
        </w:rPr>
        <w:t>H</w:t>
      </w:r>
      <w:r w:rsidRPr="00065938">
        <w:rPr>
          <w:szCs w:val="24"/>
        </w:rPr>
        <w:t>ankelepingu osa viitenumber</w:t>
      </w:r>
      <w:r>
        <w:rPr>
          <w:szCs w:val="24"/>
        </w:rPr>
        <w:t xml:space="preserve"> </w:t>
      </w:r>
      <w:r w:rsidRPr="0033792F">
        <w:rPr>
          <w:szCs w:val="24"/>
        </w:rPr>
        <w:t>(15-kohaline)</w:t>
      </w:r>
      <w:r>
        <w:rPr>
          <w:szCs w:val="24"/>
        </w:rPr>
        <w:t>: …</w:t>
      </w:r>
    </w:p>
    <w:p w14:paraId="2A3E085D" w14:textId="77777777" w:rsidR="00872D06" w:rsidRPr="006E3325" w:rsidRDefault="00872D06" w:rsidP="00872D06">
      <w:pPr>
        <w:spacing w:line="276" w:lineRule="auto"/>
        <w:rPr>
          <w:szCs w:val="24"/>
        </w:rPr>
      </w:pPr>
    </w:p>
    <w:p w14:paraId="28D3A9C2" w14:textId="77777777" w:rsidR="00872D06" w:rsidRDefault="00872D06" w:rsidP="00872D06">
      <w:pPr>
        <w:spacing w:line="276" w:lineRule="auto"/>
        <w:rPr>
          <w:szCs w:val="24"/>
        </w:rPr>
      </w:pPr>
      <w:r w:rsidRPr="006E3325">
        <w:rPr>
          <w:szCs w:val="24"/>
        </w:rPr>
        <w:t>Käesolevaga annab ………….. (</w:t>
      </w:r>
      <w:r>
        <w:rPr>
          <w:szCs w:val="24"/>
        </w:rPr>
        <w:t xml:space="preserve">täitja </w:t>
      </w:r>
      <w:r w:rsidRPr="00BA2A6C">
        <w:rPr>
          <w:i/>
          <w:szCs w:val="24"/>
        </w:rPr>
        <w:t>ettevõtte nimi</w:t>
      </w:r>
      <w:r w:rsidRPr="006E3325">
        <w:rPr>
          <w:szCs w:val="24"/>
        </w:rPr>
        <w:t xml:space="preserve">) üle ning ……… (tellija </w:t>
      </w:r>
      <w:r w:rsidRPr="006E3325">
        <w:rPr>
          <w:i/>
          <w:szCs w:val="24"/>
        </w:rPr>
        <w:t>asutuse nimi</w:t>
      </w:r>
      <w:r w:rsidRPr="006E3325">
        <w:rPr>
          <w:szCs w:val="24"/>
        </w:rPr>
        <w:t xml:space="preserve">) võtab vastu (edaspidi lepingu ese): </w:t>
      </w:r>
    </w:p>
    <w:p w14:paraId="5B244660" w14:textId="77777777" w:rsidR="00872D06" w:rsidRPr="006E3325" w:rsidRDefault="00872D06" w:rsidP="00872D06">
      <w:pPr>
        <w:spacing w:line="276" w:lineRule="auto"/>
        <w:rPr>
          <w:szCs w:val="24"/>
        </w:rPr>
      </w:pPr>
    </w:p>
    <w:p w14:paraId="19ACB4FB" w14:textId="77777777" w:rsidR="00872D06" w:rsidRPr="00F40AB3" w:rsidRDefault="00872D06" w:rsidP="00872D06">
      <w:pPr>
        <w:pStyle w:val="Loendilik"/>
        <w:numPr>
          <w:ilvl w:val="0"/>
          <w:numId w:val="17"/>
        </w:numPr>
        <w:spacing w:after="0" w:line="276" w:lineRule="auto"/>
        <w:ind w:left="0" w:firstLine="0"/>
        <w:jc w:val="both"/>
        <w:rPr>
          <w:rFonts w:ascii="Times New Roman" w:hAnsi="Times New Roman" w:cs="Times New Roman"/>
          <w:sz w:val="24"/>
          <w:szCs w:val="24"/>
        </w:rPr>
      </w:pPr>
      <w:r w:rsidRPr="000C091C">
        <w:rPr>
          <w:rFonts w:ascii="Times New Roman" w:hAnsi="Times New Roman" w:cs="Times New Roman"/>
          <w:sz w:val="24"/>
          <w:szCs w:val="24"/>
        </w:rPr>
        <w:t>…….. (</w:t>
      </w:r>
      <w:r w:rsidRPr="000C091C">
        <w:rPr>
          <w:rFonts w:ascii="Times New Roman" w:hAnsi="Times New Roman" w:cs="Times New Roman"/>
          <w:i/>
          <w:sz w:val="24"/>
          <w:szCs w:val="24"/>
        </w:rPr>
        <w:t>täida lepingu esemest tulenev võimalikult detailne sisu</w:t>
      </w:r>
      <w:r>
        <w:rPr>
          <w:rFonts w:ascii="Times New Roman" w:hAnsi="Times New Roman" w:cs="Times New Roman"/>
          <w:i/>
          <w:sz w:val="24"/>
          <w:szCs w:val="24"/>
        </w:rPr>
        <w:t>)</w:t>
      </w:r>
      <w:r w:rsidRPr="000C091C">
        <w:rPr>
          <w:rFonts w:ascii="Times New Roman" w:hAnsi="Times New Roman" w:cs="Times New Roman"/>
          <w:i/>
          <w:sz w:val="24"/>
          <w:szCs w:val="24"/>
        </w:rPr>
        <w:t xml:space="preserve">: </w:t>
      </w:r>
    </w:p>
    <w:p w14:paraId="11A7CE70" w14:textId="77777777" w:rsidR="00872D06" w:rsidRPr="00F40AB3" w:rsidRDefault="00872D06" w:rsidP="00872D06">
      <w:pPr>
        <w:pStyle w:val="Loendilik"/>
        <w:numPr>
          <w:ilvl w:val="0"/>
          <w:numId w:val="18"/>
        </w:numPr>
        <w:spacing w:after="0" w:line="276" w:lineRule="auto"/>
        <w:jc w:val="both"/>
        <w:rPr>
          <w:rFonts w:ascii="Times New Roman" w:hAnsi="Times New Roman" w:cs="Times New Roman"/>
          <w:sz w:val="24"/>
          <w:szCs w:val="24"/>
        </w:rPr>
      </w:pPr>
      <w:r>
        <w:rPr>
          <w:rFonts w:ascii="Times New Roman" w:hAnsi="Times New Roman" w:cs="Times New Roman"/>
          <w:i/>
          <w:sz w:val="24"/>
          <w:szCs w:val="24"/>
        </w:rPr>
        <w:t>Tootekood, seerianumber, kogus, kirjeldus jne</w:t>
      </w:r>
    </w:p>
    <w:p w14:paraId="6DA75C93" w14:textId="77777777" w:rsidR="00872D06" w:rsidRPr="00F40AB3" w:rsidRDefault="00872D06" w:rsidP="00872D06">
      <w:pPr>
        <w:pStyle w:val="Loendilik"/>
        <w:numPr>
          <w:ilvl w:val="0"/>
          <w:numId w:val="18"/>
        </w:numPr>
        <w:spacing w:after="0" w:line="276" w:lineRule="auto"/>
        <w:jc w:val="both"/>
        <w:rPr>
          <w:rFonts w:ascii="Times New Roman" w:hAnsi="Times New Roman" w:cs="Times New Roman"/>
          <w:sz w:val="24"/>
          <w:szCs w:val="24"/>
        </w:rPr>
      </w:pPr>
      <w:r>
        <w:rPr>
          <w:rFonts w:ascii="Times New Roman" w:hAnsi="Times New Roman" w:cs="Times New Roman"/>
          <w:i/>
          <w:sz w:val="24"/>
          <w:szCs w:val="24"/>
        </w:rPr>
        <w:t>Ühik- ja kogumaksumus</w:t>
      </w:r>
    </w:p>
    <w:p w14:paraId="489774F4" w14:textId="77777777" w:rsidR="00872D06" w:rsidRPr="00262B99" w:rsidRDefault="00872D06" w:rsidP="00872D06">
      <w:pPr>
        <w:pStyle w:val="Loendilik"/>
        <w:numPr>
          <w:ilvl w:val="0"/>
          <w:numId w:val="18"/>
        </w:numPr>
        <w:spacing w:after="0" w:line="276" w:lineRule="auto"/>
        <w:jc w:val="both"/>
        <w:rPr>
          <w:rFonts w:ascii="Times New Roman" w:hAnsi="Times New Roman" w:cs="Times New Roman"/>
          <w:sz w:val="24"/>
          <w:szCs w:val="24"/>
        </w:rPr>
      </w:pPr>
      <w:r w:rsidRPr="000C091C">
        <w:rPr>
          <w:rFonts w:ascii="Times New Roman" w:hAnsi="Times New Roman" w:cs="Times New Roman"/>
          <w:i/>
          <w:sz w:val="24"/>
          <w:szCs w:val="24"/>
        </w:rPr>
        <w:t>Vajadusel täida allolev tabel</w:t>
      </w:r>
    </w:p>
    <w:p w14:paraId="756E90B9" w14:textId="77777777" w:rsidR="00872D06" w:rsidRPr="002153B9" w:rsidRDefault="00872D06" w:rsidP="00872D06">
      <w:pPr>
        <w:pStyle w:val="Loendilik"/>
        <w:spacing w:after="0" w:line="276" w:lineRule="auto"/>
        <w:ind w:left="1146"/>
        <w:jc w:val="both"/>
        <w:rPr>
          <w:rFonts w:ascii="Times New Roman" w:hAnsi="Times New Roman" w:cs="Times New Roman"/>
          <w:sz w:val="24"/>
          <w:szCs w:val="24"/>
          <w:highlight w:val="yellow"/>
        </w:rPr>
      </w:pPr>
    </w:p>
    <w:tbl>
      <w:tblPr>
        <w:tblStyle w:val="Kontuurtabel"/>
        <w:tblW w:w="10632" w:type="dxa"/>
        <w:tblInd w:w="-856" w:type="dxa"/>
        <w:tblLook w:val="04A0" w:firstRow="1" w:lastRow="0" w:firstColumn="1" w:lastColumn="0" w:noHBand="0" w:noVBand="1"/>
      </w:tblPr>
      <w:tblGrid>
        <w:gridCol w:w="1357"/>
        <w:gridCol w:w="1446"/>
        <w:gridCol w:w="1180"/>
        <w:gridCol w:w="1278"/>
        <w:gridCol w:w="1563"/>
        <w:gridCol w:w="1131"/>
        <w:gridCol w:w="679"/>
        <w:gridCol w:w="1998"/>
      </w:tblGrid>
      <w:tr w:rsidR="00872D06" w:rsidRPr="002153B9" w14:paraId="597015DD" w14:textId="77777777" w:rsidTr="003F0737">
        <w:tc>
          <w:tcPr>
            <w:tcW w:w="1360" w:type="dxa"/>
          </w:tcPr>
          <w:p w14:paraId="2DB3127A" w14:textId="77777777" w:rsidR="00872D06" w:rsidRPr="001D3FFC" w:rsidRDefault="00872D06" w:rsidP="00872D06">
            <w:pPr>
              <w:spacing w:line="276" w:lineRule="auto"/>
              <w:rPr>
                <w:rFonts w:ascii="Times New Roman" w:hAnsi="Times New Roman" w:cs="Times New Roman"/>
                <w:i/>
                <w:iCs/>
              </w:rPr>
            </w:pPr>
            <w:r w:rsidRPr="001D3FFC">
              <w:rPr>
                <w:rFonts w:ascii="Times New Roman" w:hAnsi="Times New Roman" w:cs="Times New Roman"/>
                <w:i/>
                <w:iCs/>
              </w:rPr>
              <w:t>Tootekood</w:t>
            </w:r>
          </w:p>
        </w:tc>
        <w:tc>
          <w:tcPr>
            <w:tcW w:w="1451" w:type="dxa"/>
          </w:tcPr>
          <w:p w14:paraId="49D8A32B" w14:textId="77777777" w:rsidR="00872D06" w:rsidRPr="001D3FFC" w:rsidRDefault="00872D06" w:rsidP="00872D06">
            <w:pPr>
              <w:spacing w:line="276" w:lineRule="auto"/>
              <w:rPr>
                <w:rFonts w:ascii="Times New Roman" w:hAnsi="Times New Roman" w:cs="Times New Roman"/>
                <w:i/>
                <w:iCs/>
              </w:rPr>
            </w:pPr>
            <w:r>
              <w:rPr>
                <w:rFonts w:ascii="Times New Roman" w:hAnsi="Times New Roman" w:cs="Times New Roman"/>
                <w:i/>
                <w:iCs/>
              </w:rPr>
              <w:t xml:space="preserve"> Kirjeldus</w:t>
            </w:r>
          </w:p>
        </w:tc>
        <w:tc>
          <w:tcPr>
            <w:tcW w:w="1182" w:type="dxa"/>
          </w:tcPr>
          <w:p w14:paraId="16F88217" w14:textId="77777777" w:rsidR="00872D06" w:rsidRPr="001D3FFC" w:rsidRDefault="00872D06" w:rsidP="00872D06">
            <w:pPr>
              <w:spacing w:line="276" w:lineRule="auto"/>
              <w:rPr>
                <w:rFonts w:ascii="Times New Roman" w:hAnsi="Times New Roman" w:cs="Times New Roman"/>
                <w:i/>
                <w:iCs/>
              </w:rPr>
            </w:pPr>
            <w:r>
              <w:rPr>
                <w:rFonts w:ascii="Times New Roman" w:hAnsi="Times New Roman" w:cs="Times New Roman"/>
                <w:i/>
                <w:iCs/>
              </w:rPr>
              <w:t xml:space="preserve"> Tootetoe periood</w:t>
            </w:r>
          </w:p>
        </w:tc>
        <w:tc>
          <w:tcPr>
            <w:tcW w:w="1284" w:type="dxa"/>
          </w:tcPr>
          <w:p w14:paraId="56A35B2F" w14:textId="77777777" w:rsidR="00872D06" w:rsidRPr="001D3FFC" w:rsidRDefault="00872D06" w:rsidP="00872D06">
            <w:pPr>
              <w:spacing w:line="276" w:lineRule="auto"/>
              <w:rPr>
                <w:rFonts w:ascii="Times New Roman" w:hAnsi="Times New Roman" w:cs="Times New Roman"/>
                <w:i/>
                <w:iCs/>
              </w:rPr>
            </w:pPr>
            <w:r>
              <w:rPr>
                <w:rFonts w:ascii="Times New Roman" w:hAnsi="Times New Roman" w:cs="Times New Roman"/>
                <w:i/>
                <w:iCs/>
              </w:rPr>
              <w:t xml:space="preserve"> Kogus, tk</w:t>
            </w:r>
          </w:p>
        </w:tc>
        <w:tc>
          <w:tcPr>
            <w:tcW w:w="1528" w:type="dxa"/>
          </w:tcPr>
          <w:p w14:paraId="53EE0811" w14:textId="77777777" w:rsidR="00872D06" w:rsidRPr="001D3FFC" w:rsidRDefault="00872D06" w:rsidP="00872D06">
            <w:pPr>
              <w:spacing w:line="276" w:lineRule="auto"/>
              <w:rPr>
                <w:rFonts w:ascii="Times New Roman" w:hAnsi="Times New Roman" w:cs="Times New Roman"/>
                <w:i/>
                <w:iCs/>
              </w:rPr>
            </w:pPr>
            <w:r>
              <w:rPr>
                <w:rFonts w:ascii="Times New Roman" w:hAnsi="Times New Roman" w:cs="Times New Roman"/>
                <w:i/>
                <w:iCs/>
              </w:rPr>
              <w:t xml:space="preserve"> Seerianumber</w:t>
            </w:r>
            <w:r w:rsidRPr="001D3FFC">
              <w:rPr>
                <w:rFonts w:ascii="Times New Roman" w:hAnsi="Times New Roman" w:cs="Times New Roman"/>
                <w:i/>
                <w:iCs/>
              </w:rPr>
              <w:t xml:space="preserve"> </w:t>
            </w:r>
          </w:p>
        </w:tc>
        <w:tc>
          <w:tcPr>
            <w:tcW w:w="1818" w:type="dxa"/>
            <w:gridSpan w:val="2"/>
          </w:tcPr>
          <w:p w14:paraId="6DB866E3" w14:textId="77777777" w:rsidR="00872D06" w:rsidRPr="001D3FFC" w:rsidRDefault="00872D06" w:rsidP="00872D06">
            <w:pPr>
              <w:spacing w:line="276" w:lineRule="auto"/>
              <w:rPr>
                <w:rFonts w:ascii="Times New Roman" w:hAnsi="Times New Roman" w:cs="Times New Roman"/>
                <w:i/>
                <w:iCs/>
              </w:rPr>
            </w:pPr>
            <w:r w:rsidRPr="001D3FFC">
              <w:rPr>
                <w:rFonts w:ascii="Times New Roman" w:hAnsi="Times New Roman" w:cs="Times New Roman"/>
                <w:i/>
                <w:iCs/>
              </w:rPr>
              <w:t>Toote maksumus, km-ta</w:t>
            </w:r>
          </w:p>
        </w:tc>
        <w:tc>
          <w:tcPr>
            <w:tcW w:w="2009" w:type="dxa"/>
          </w:tcPr>
          <w:p w14:paraId="56501630" w14:textId="77777777" w:rsidR="00872D06" w:rsidRPr="001D3FFC" w:rsidRDefault="00872D06" w:rsidP="00872D06">
            <w:pPr>
              <w:spacing w:line="276" w:lineRule="auto"/>
              <w:rPr>
                <w:rFonts w:ascii="Times New Roman" w:hAnsi="Times New Roman" w:cs="Times New Roman"/>
                <w:i/>
                <w:iCs/>
              </w:rPr>
            </w:pPr>
            <w:r w:rsidRPr="001D3FFC">
              <w:rPr>
                <w:rFonts w:ascii="Times New Roman" w:hAnsi="Times New Roman" w:cs="Times New Roman"/>
                <w:i/>
                <w:iCs/>
              </w:rPr>
              <w:t>Tootetoe maksumus, km-ta</w:t>
            </w:r>
          </w:p>
        </w:tc>
      </w:tr>
      <w:tr w:rsidR="00872D06" w:rsidRPr="002153B9" w14:paraId="04FA501E" w14:textId="77777777" w:rsidTr="003F0737">
        <w:tc>
          <w:tcPr>
            <w:tcW w:w="1360" w:type="dxa"/>
          </w:tcPr>
          <w:p w14:paraId="3C03A4BD" w14:textId="77777777" w:rsidR="00872D06" w:rsidRPr="001D3FFC" w:rsidRDefault="00872D06" w:rsidP="00872D06">
            <w:pPr>
              <w:spacing w:line="276" w:lineRule="auto"/>
              <w:rPr>
                <w:rFonts w:ascii="Times New Roman" w:hAnsi="Times New Roman" w:cs="Times New Roman"/>
                <w:i/>
                <w:iCs/>
              </w:rPr>
            </w:pPr>
          </w:p>
        </w:tc>
        <w:tc>
          <w:tcPr>
            <w:tcW w:w="1451" w:type="dxa"/>
          </w:tcPr>
          <w:p w14:paraId="72D3BE40" w14:textId="77777777" w:rsidR="00872D06" w:rsidRPr="001D3FFC" w:rsidRDefault="00872D06" w:rsidP="00872D06">
            <w:pPr>
              <w:spacing w:line="276" w:lineRule="auto"/>
              <w:rPr>
                <w:rFonts w:ascii="Times New Roman" w:hAnsi="Times New Roman" w:cs="Times New Roman"/>
                <w:i/>
                <w:iCs/>
              </w:rPr>
            </w:pPr>
          </w:p>
        </w:tc>
        <w:tc>
          <w:tcPr>
            <w:tcW w:w="1182" w:type="dxa"/>
          </w:tcPr>
          <w:p w14:paraId="4036840D" w14:textId="77777777" w:rsidR="00872D06" w:rsidRPr="001D3FFC" w:rsidRDefault="00872D06" w:rsidP="00872D06">
            <w:pPr>
              <w:spacing w:line="276" w:lineRule="auto"/>
              <w:rPr>
                <w:rFonts w:ascii="Times New Roman" w:hAnsi="Times New Roman" w:cs="Times New Roman"/>
                <w:i/>
                <w:iCs/>
              </w:rPr>
            </w:pPr>
          </w:p>
        </w:tc>
        <w:tc>
          <w:tcPr>
            <w:tcW w:w="1284" w:type="dxa"/>
          </w:tcPr>
          <w:p w14:paraId="0674C8A8" w14:textId="77777777" w:rsidR="00872D06" w:rsidRPr="001D3FFC" w:rsidRDefault="00872D06" w:rsidP="00872D06">
            <w:pPr>
              <w:spacing w:line="276" w:lineRule="auto"/>
              <w:rPr>
                <w:rFonts w:ascii="Times New Roman" w:hAnsi="Times New Roman" w:cs="Times New Roman"/>
                <w:i/>
                <w:iCs/>
              </w:rPr>
            </w:pPr>
          </w:p>
        </w:tc>
        <w:tc>
          <w:tcPr>
            <w:tcW w:w="1528" w:type="dxa"/>
          </w:tcPr>
          <w:p w14:paraId="49429804" w14:textId="77777777" w:rsidR="00872D06" w:rsidRPr="001D3FFC" w:rsidRDefault="00872D06" w:rsidP="00872D06">
            <w:pPr>
              <w:spacing w:line="276" w:lineRule="auto"/>
              <w:rPr>
                <w:rFonts w:ascii="Times New Roman" w:hAnsi="Times New Roman" w:cs="Times New Roman"/>
                <w:i/>
                <w:iCs/>
              </w:rPr>
            </w:pPr>
          </w:p>
        </w:tc>
        <w:tc>
          <w:tcPr>
            <w:tcW w:w="1818" w:type="dxa"/>
            <w:gridSpan w:val="2"/>
          </w:tcPr>
          <w:p w14:paraId="1ACEBA21" w14:textId="77777777" w:rsidR="00872D06" w:rsidRPr="001D3FFC" w:rsidRDefault="00872D06" w:rsidP="00872D06">
            <w:pPr>
              <w:spacing w:line="276" w:lineRule="auto"/>
              <w:rPr>
                <w:rFonts w:ascii="Times New Roman" w:hAnsi="Times New Roman" w:cs="Times New Roman"/>
                <w:i/>
                <w:iCs/>
              </w:rPr>
            </w:pPr>
          </w:p>
        </w:tc>
        <w:tc>
          <w:tcPr>
            <w:tcW w:w="2009" w:type="dxa"/>
          </w:tcPr>
          <w:p w14:paraId="07C75451" w14:textId="77777777" w:rsidR="00872D06" w:rsidRPr="001D3FFC" w:rsidRDefault="00872D06" w:rsidP="00872D06">
            <w:pPr>
              <w:spacing w:line="276" w:lineRule="auto"/>
              <w:rPr>
                <w:rFonts w:ascii="Times New Roman" w:hAnsi="Times New Roman" w:cs="Times New Roman"/>
                <w:i/>
                <w:iCs/>
              </w:rPr>
            </w:pPr>
          </w:p>
        </w:tc>
      </w:tr>
      <w:tr w:rsidR="00872D06" w:rsidRPr="002153B9" w14:paraId="2E8AE505" w14:textId="77777777" w:rsidTr="003F0737">
        <w:tc>
          <w:tcPr>
            <w:tcW w:w="1360" w:type="dxa"/>
          </w:tcPr>
          <w:p w14:paraId="11E03437" w14:textId="77777777" w:rsidR="00872D06" w:rsidRPr="001D3FFC" w:rsidRDefault="00872D06" w:rsidP="00872D06">
            <w:pPr>
              <w:spacing w:line="276" w:lineRule="auto"/>
              <w:rPr>
                <w:rFonts w:ascii="Times New Roman" w:hAnsi="Times New Roman" w:cs="Times New Roman"/>
                <w:i/>
                <w:iCs/>
              </w:rPr>
            </w:pPr>
          </w:p>
        </w:tc>
        <w:tc>
          <w:tcPr>
            <w:tcW w:w="1451" w:type="dxa"/>
          </w:tcPr>
          <w:p w14:paraId="613FE6FD" w14:textId="77777777" w:rsidR="00872D06" w:rsidRPr="001D3FFC" w:rsidRDefault="00872D06" w:rsidP="00872D06">
            <w:pPr>
              <w:spacing w:line="276" w:lineRule="auto"/>
              <w:rPr>
                <w:rFonts w:ascii="Times New Roman" w:hAnsi="Times New Roman" w:cs="Times New Roman"/>
                <w:i/>
                <w:iCs/>
              </w:rPr>
            </w:pPr>
          </w:p>
        </w:tc>
        <w:tc>
          <w:tcPr>
            <w:tcW w:w="1182" w:type="dxa"/>
          </w:tcPr>
          <w:p w14:paraId="6B8D5CE9" w14:textId="77777777" w:rsidR="00872D06" w:rsidRPr="001D3FFC" w:rsidRDefault="00872D06" w:rsidP="00872D06">
            <w:pPr>
              <w:spacing w:line="276" w:lineRule="auto"/>
              <w:rPr>
                <w:rFonts w:ascii="Times New Roman" w:hAnsi="Times New Roman" w:cs="Times New Roman"/>
                <w:i/>
                <w:iCs/>
              </w:rPr>
            </w:pPr>
          </w:p>
        </w:tc>
        <w:tc>
          <w:tcPr>
            <w:tcW w:w="1284" w:type="dxa"/>
          </w:tcPr>
          <w:p w14:paraId="29325127" w14:textId="77777777" w:rsidR="00872D06" w:rsidRPr="001D3FFC" w:rsidRDefault="00872D06" w:rsidP="00872D06">
            <w:pPr>
              <w:spacing w:line="276" w:lineRule="auto"/>
              <w:rPr>
                <w:rFonts w:ascii="Times New Roman" w:hAnsi="Times New Roman" w:cs="Times New Roman"/>
                <w:i/>
                <w:iCs/>
              </w:rPr>
            </w:pPr>
          </w:p>
        </w:tc>
        <w:tc>
          <w:tcPr>
            <w:tcW w:w="1528" w:type="dxa"/>
          </w:tcPr>
          <w:p w14:paraId="0A601E69" w14:textId="77777777" w:rsidR="00872D06" w:rsidRPr="001D3FFC" w:rsidRDefault="00872D06" w:rsidP="00872D06">
            <w:pPr>
              <w:spacing w:line="276" w:lineRule="auto"/>
              <w:rPr>
                <w:rFonts w:ascii="Times New Roman" w:hAnsi="Times New Roman" w:cs="Times New Roman"/>
                <w:i/>
                <w:iCs/>
              </w:rPr>
            </w:pPr>
          </w:p>
        </w:tc>
        <w:tc>
          <w:tcPr>
            <w:tcW w:w="1818" w:type="dxa"/>
            <w:gridSpan w:val="2"/>
          </w:tcPr>
          <w:p w14:paraId="247B626F" w14:textId="77777777" w:rsidR="00872D06" w:rsidRPr="001D3FFC" w:rsidRDefault="00872D06" w:rsidP="00872D06">
            <w:pPr>
              <w:spacing w:line="276" w:lineRule="auto"/>
              <w:rPr>
                <w:rFonts w:ascii="Times New Roman" w:hAnsi="Times New Roman" w:cs="Times New Roman"/>
                <w:i/>
                <w:iCs/>
              </w:rPr>
            </w:pPr>
          </w:p>
        </w:tc>
        <w:tc>
          <w:tcPr>
            <w:tcW w:w="2009" w:type="dxa"/>
          </w:tcPr>
          <w:p w14:paraId="2C7C1052" w14:textId="77777777" w:rsidR="00872D06" w:rsidRPr="001D3FFC" w:rsidRDefault="00872D06" w:rsidP="00872D06">
            <w:pPr>
              <w:spacing w:line="276" w:lineRule="auto"/>
              <w:rPr>
                <w:rFonts w:ascii="Times New Roman" w:hAnsi="Times New Roman" w:cs="Times New Roman"/>
                <w:i/>
                <w:iCs/>
              </w:rPr>
            </w:pPr>
          </w:p>
        </w:tc>
      </w:tr>
      <w:tr w:rsidR="00872D06" w:rsidRPr="002153B9" w14:paraId="1433CA1B" w14:textId="77777777" w:rsidTr="003F0737">
        <w:tc>
          <w:tcPr>
            <w:tcW w:w="1360" w:type="dxa"/>
            <w:tcBorders>
              <w:bottom w:val="single" w:sz="4" w:space="0" w:color="auto"/>
            </w:tcBorders>
          </w:tcPr>
          <w:p w14:paraId="2180B261" w14:textId="77777777" w:rsidR="00872D06" w:rsidRPr="001D3FFC" w:rsidRDefault="00872D06" w:rsidP="00872D06">
            <w:pPr>
              <w:spacing w:line="276" w:lineRule="auto"/>
              <w:rPr>
                <w:rFonts w:ascii="Times New Roman" w:hAnsi="Times New Roman" w:cs="Times New Roman"/>
                <w:i/>
                <w:iCs/>
              </w:rPr>
            </w:pPr>
          </w:p>
        </w:tc>
        <w:tc>
          <w:tcPr>
            <w:tcW w:w="1451" w:type="dxa"/>
            <w:tcBorders>
              <w:bottom w:val="single" w:sz="4" w:space="0" w:color="auto"/>
            </w:tcBorders>
          </w:tcPr>
          <w:p w14:paraId="61480A9A" w14:textId="77777777" w:rsidR="00872D06" w:rsidRPr="001D3FFC" w:rsidRDefault="00872D06" w:rsidP="00872D06">
            <w:pPr>
              <w:spacing w:line="276" w:lineRule="auto"/>
              <w:rPr>
                <w:rFonts w:ascii="Times New Roman" w:hAnsi="Times New Roman" w:cs="Times New Roman"/>
                <w:i/>
                <w:iCs/>
              </w:rPr>
            </w:pPr>
          </w:p>
        </w:tc>
        <w:tc>
          <w:tcPr>
            <w:tcW w:w="1182" w:type="dxa"/>
            <w:tcBorders>
              <w:bottom w:val="single" w:sz="4" w:space="0" w:color="auto"/>
            </w:tcBorders>
          </w:tcPr>
          <w:p w14:paraId="23CBAE35" w14:textId="77777777" w:rsidR="00872D06" w:rsidRPr="001D3FFC" w:rsidRDefault="00872D06" w:rsidP="00872D06">
            <w:pPr>
              <w:spacing w:line="276" w:lineRule="auto"/>
              <w:rPr>
                <w:rFonts w:ascii="Times New Roman" w:hAnsi="Times New Roman" w:cs="Times New Roman"/>
                <w:i/>
                <w:iCs/>
              </w:rPr>
            </w:pPr>
          </w:p>
        </w:tc>
        <w:tc>
          <w:tcPr>
            <w:tcW w:w="1284" w:type="dxa"/>
            <w:tcBorders>
              <w:bottom w:val="single" w:sz="4" w:space="0" w:color="auto"/>
            </w:tcBorders>
          </w:tcPr>
          <w:p w14:paraId="57E6EF2F" w14:textId="77777777" w:rsidR="00872D06" w:rsidRPr="001D3FFC" w:rsidRDefault="00872D06" w:rsidP="00872D06">
            <w:pPr>
              <w:spacing w:line="276" w:lineRule="auto"/>
              <w:rPr>
                <w:rFonts w:ascii="Times New Roman" w:hAnsi="Times New Roman" w:cs="Times New Roman"/>
                <w:i/>
                <w:iCs/>
              </w:rPr>
            </w:pPr>
          </w:p>
        </w:tc>
        <w:tc>
          <w:tcPr>
            <w:tcW w:w="1528" w:type="dxa"/>
            <w:tcBorders>
              <w:bottom w:val="single" w:sz="4" w:space="0" w:color="auto"/>
            </w:tcBorders>
          </w:tcPr>
          <w:p w14:paraId="5172C64C" w14:textId="77777777" w:rsidR="00872D06" w:rsidRPr="001D3FFC" w:rsidRDefault="00872D06" w:rsidP="00872D06">
            <w:pPr>
              <w:spacing w:line="276" w:lineRule="auto"/>
              <w:rPr>
                <w:rFonts w:ascii="Times New Roman" w:hAnsi="Times New Roman" w:cs="Times New Roman"/>
                <w:i/>
                <w:iCs/>
              </w:rPr>
            </w:pPr>
          </w:p>
        </w:tc>
        <w:tc>
          <w:tcPr>
            <w:tcW w:w="1818" w:type="dxa"/>
            <w:gridSpan w:val="2"/>
            <w:tcBorders>
              <w:bottom w:val="single" w:sz="4" w:space="0" w:color="auto"/>
            </w:tcBorders>
          </w:tcPr>
          <w:p w14:paraId="3B2E44DA" w14:textId="77777777" w:rsidR="00872D06" w:rsidRPr="001D3FFC" w:rsidRDefault="00872D06" w:rsidP="00872D06">
            <w:pPr>
              <w:spacing w:line="276" w:lineRule="auto"/>
              <w:rPr>
                <w:rFonts w:ascii="Times New Roman" w:hAnsi="Times New Roman" w:cs="Times New Roman"/>
                <w:i/>
                <w:iCs/>
              </w:rPr>
            </w:pPr>
          </w:p>
        </w:tc>
        <w:tc>
          <w:tcPr>
            <w:tcW w:w="2009" w:type="dxa"/>
            <w:tcBorders>
              <w:bottom w:val="single" w:sz="4" w:space="0" w:color="auto"/>
            </w:tcBorders>
          </w:tcPr>
          <w:p w14:paraId="7914209B" w14:textId="77777777" w:rsidR="00872D06" w:rsidRPr="001D3FFC" w:rsidRDefault="00872D06" w:rsidP="00872D06">
            <w:pPr>
              <w:spacing w:line="276" w:lineRule="auto"/>
              <w:rPr>
                <w:rFonts w:ascii="Times New Roman" w:hAnsi="Times New Roman" w:cs="Times New Roman"/>
                <w:i/>
                <w:iCs/>
              </w:rPr>
            </w:pPr>
          </w:p>
        </w:tc>
      </w:tr>
      <w:tr w:rsidR="00872D06" w:rsidRPr="002153B9" w14:paraId="601DE2D4" w14:textId="77777777" w:rsidTr="003F0737">
        <w:tc>
          <w:tcPr>
            <w:tcW w:w="1360" w:type="dxa"/>
            <w:tcBorders>
              <w:top w:val="single" w:sz="4" w:space="0" w:color="auto"/>
              <w:left w:val="nil"/>
              <w:bottom w:val="nil"/>
              <w:right w:val="nil"/>
            </w:tcBorders>
          </w:tcPr>
          <w:p w14:paraId="21DD2196" w14:textId="77777777" w:rsidR="00872D06" w:rsidRPr="003D3E48" w:rsidRDefault="00872D06" w:rsidP="00872D06">
            <w:pPr>
              <w:spacing w:line="276" w:lineRule="auto"/>
              <w:rPr>
                <w:rFonts w:ascii="Times New Roman" w:hAnsi="Times New Roman"/>
                <w:i/>
                <w:iCs/>
                <w:sz w:val="20"/>
              </w:rPr>
            </w:pPr>
          </w:p>
        </w:tc>
        <w:tc>
          <w:tcPr>
            <w:tcW w:w="1451" w:type="dxa"/>
            <w:tcBorders>
              <w:top w:val="single" w:sz="4" w:space="0" w:color="auto"/>
              <w:left w:val="nil"/>
              <w:bottom w:val="nil"/>
              <w:right w:val="nil"/>
            </w:tcBorders>
          </w:tcPr>
          <w:p w14:paraId="3B5E3EAD" w14:textId="77777777" w:rsidR="00872D06" w:rsidRPr="003D3E48" w:rsidRDefault="00872D06" w:rsidP="00872D06">
            <w:pPr>
              <w:spacing w:line="276" w:lineRule="auto"/>
              <w:rPr>
                <w:rFonts w:ascii="Times New Roman" w:hAnsi="Times New Roman"/>
                <w:i/>
                <w:iCs/>
                <w:sz w:val="20"/>
              </w:rPr>
            </w:pPr>
          </w:p>
        </w:tc>
        <w:tc>
          <w:tcPr>
            <w:tcW w:w="1182" w:type="dxa"/>
            <w:tcBorders>
              <w:top w:val="single" w:sz="4" w:space="0" w:color="auto"/>
              <w:left w:val="nil"/>
              <w:bottom w:val="nil"/>
              <w:right w:val="nil"/>
            </w:tcBorders>
          </w:tcPr>
          <w:p w14:paraId="29973BC1" w14:textId="77777777" w:rsidR="00872D06" w:rsidRPr="003D3E48" w:rsidRDefault="00872D06" w:rsidP="00872D06">
            <w:pPr>
              <w:spacing w:line="276" w:lineRule="auto"/>
              <w:rPr>
                <w:rFonts w:ascii="Times New Roman" w:hAnsi="Times New Roman"/>
                <w:i/>
                <w:iCs/>
                <w:sz w:val="20"/>
              </w:rPr>
            </w:pPr>
          </w:p>
        </w:tc>
        <w:tc>
          <w:tcPr>
            <w:tcW w:w="1284" w:type="dxa"/>
            <w:tcBorders>
              <w:top w:val="single" w:sz="4" w:space="0" w:color="auto"/>
              <w:left w:val="nil"/>
              <w:bottom w:val="nil"/>
              <w:right w:val="nil"/>
            </w:tcBorders>
          </w:tcPr>
          <w:p w14:paraId="29DC2AD7" w14:textId="77777777" w:rsidR="00872D06" w:rsidRPr="003D3E48" w:rsidRDefault="00872D06" w:rsidP="00872D06">
            <w:pPr>
              <w:spacing w:line="276" w:lineRule="auto"/>
              <w:rPr>
                <w:i/>
                <w:iCs/>
                <w:sz w:val="20"/>
              </w:rPr>
            </w:pPr>
          </w:p>
        </w:tc>
        <w:tc>
          <w:tcPr>
            <w:tcW w:w="1528" w:type="dxa"/>
            <w:tcBorders>
              <w:top w:val="single" w:sz="4" w:space="0" w:color="auto"/>
              <w:left w:val="nil"/>
              <w:bottom w:val="nil"/>
              <w:right w:val="nil"/>
            </w:tcBorders>
          </w:tcPr>
          <w:p w14:paraId="7E6437C5" w14:textId="77777777" w:rsidR="00872D06" w:rsidRPr="003D3E48" w:rsidRDefault="00872D06" w:rsidP="00872D06">
            <w:pPr>
              <w:spacing w:line="276" w:lineRule="auto"/>
              <w:rPr>
                <w:rFonts w:ascii="Times New Roman" w:hAnsi="Times New Roman"/>
                <w:i/>
                <w:iCs/>
                <w:sz w:val="20"/>
              </w:rPr>
            </w:pPr>
          </w:p>
        </w:tc>
        <w:tc>
          <w:tcPr>
            <w:tcW w:w="1818" w:type="dxa"/>
            <w:gridSpan w:val="2"/>
            <w:tcBorders>
              <w:top w:val="single" w:sz="4" w:space="0" w:color="auto"/>
              <w:left w:val="nil"/>
              <w:bottom w:val="nil"/>
              <w:right w:val="nil"/>
            </w:tcBorders>
          </w:tcPr>
          <w:p w14:paraId="65BC6D36" w14:textId="77777777" w:rsidR="00872D06" w:rsidRPr="003D3E48" w:rsidRDefault="00872D06" w:rsidP="00872D06">
            <w:pPr>
              <w:spacing w:line="276" w:lineRule="auto"/>
              <w:rPr>
                <w:i/>
                <w:iCs/>
                <w:sz w:val="20"/>
              </w:rPr>
            </w:pPr>
          </w:p>
        </w:tc>
        <w:tc>
          <w:tcPr>
            <w:tcW w:w="2009" w:type="dxa"/>
            <w:tcBorders>
              <w:top w:val="single" w:sz="4" w:space="0" w:color="auto"/>
              <w:left w:val="nil"/>
              <w:bottom w:val="nil"/>
              <w:right w:val="nil"/>
            </w:tcBorders>
          </w:tcPr>
          <w:p w14:paraId="08B69925" w14:textId="77777777" w:rsidR="00872D06" w:rsidRPr="003D3E48" w:rsidRDefault="00872D06" w:rsidP="00872D06">
            <w:pPr>
              <w:spacing w:line="276" w:lineRule="auto"/>
              <w:rPr>
                <w:i/>
                <w:iCs/>
                <w:sz w:val="20"/>
              </w:rPr>
            </w:pPr>
          </w:p>
        </w:tc>
      </w:tr>
      <w:tr w:rsidR="00872D06" w:rsidRPr="002153B9" w14:paraId="43554F8A" w14:textId="77777777" w:rsidTr="003F0737">
        <w:trPr>
          <w:trHeight w:val="577"/>
        </w:trPr>
        <w:tc>
          <w:tcPr>
            <w:tcW w:w="7939" w:type="dxa"/>
            <w:gridSpan w:val="6"/>
            <w:tcBorders>
              <w:top w:val="nil"/>
              <w:left w:val="nil"/>
              <w:bottom w:val="nil"/>
              <w:right w:val="single" w:sz="4" w:space="0" w:color="auto"/>
            </w:tcBorders>
            <w:vAlign w:val="center"/>
          </w:tcPr>
          <w:p w14:paraId="7593B64E" w14:textId="77777777" w:rsidR="00872D06" w:rsidRPr="003D3E48" w:rsidRDefault="00872D06" w:rsidP="00872D06">
            <w:pPr>
              <w:spacing w:line="276" w:lineRule="auto"/>
              <w:rPr>
                <w:rFonts w:ascii="Times New Roman" w:hAnsi="Times New Roman" w:cs="Times New Roman"/>
                <w:i/>
                <w:iCs/>
                <w:sz w:val="20"/>
              </w:rPr>
            </w:pPr>
            <w:r w:rsidRPr="003D3E48">
              <w:rPr>
                <w:rFonts w:ascii="Times New Roman" w:hAnsi="Times New Roman" w:cs="Times New Roman"/>
                <w:i/>
                <w:iCs/>
                <w:sz w:val="20"/>
              </w:rPr>
              <w:t>Maksumus kokku km-ta:</w:t>
            </w:r>
          </w:p>
        </w:tc>
        <w:tc>
          <w:tcPr>
            <w:tcW w:w="2693" w:type="dxa"/>
            <w:gridSpan w:val="2"/>
            <w:tcBorders>
              <w:top w:val="single" w:sz="4" w:space="0" w:color="auto"/>
              <w:left w:val="single" w:sz="4" w:space="0" w:color="auto"/>
            </w:tcBorders>
          </w:tcPr>
          <w:p w14:paraId="3EC5BFA1" w14:textId="77777777" w:rsidR="00872D06" w:rsidRPr="003D3E48" w:rsidRDefault="00872D06" w:rsidP="00872D06">
            <w:pPr>
              <w:spacing w:line="276" w:lineRule="auto"/>
              <w:rPr>
                <w:rFonts w:ascii="Times New Roman" w:hAnsi="Times New Roman" w:cs="Times New Roman"/>
                <w:i/>
                <w:iCs/>
                <w:sz w:val="20"/>
              </w:rPr>
            </w:pPr>
          </w:p>
        </w:tc>
      </w:tr>
      <w:tr w:rsidR="00872D06" w:rsidRPr="002153B9" w14:paraId="552408EE" w14:textId="77777777" w:rsidTr="003F0737">
        <w:trPr>
          <w:trHeight w:val="547"/>
        </w:trPr>
        <w:tc>
          <w:tcPr>
            <w:tcW w:w="7939" w:type="dxa"/>
            <w:gridSpan w:val="6"/>
            <w:tcBorders>
              <w:top w:val="nil"/>
              <w:left w:val="nil"/>
              <w:bottom w:val="nil"/>
              <w:right w:val="single" w:sz="4" w:space="0" w:color="auto"/>
            </w:tcBorders>
            <w:vAlign w:val="center"/>
          </w:tcPr>
          <w:p w14:paraId="3AD948FC" w14:textId="77777777" w:rsidR="00872D06" w:rsidRPr="003D3E48" w:rsidRDefault="00872D06" w:rsidP="00872D06">
            <w:pPr>
              <w:spacing w:line="276" w:lineRule="auto"/>
              <w:rPr>
                <w:rFonts w:ascii="Times New Roman" w:hAnsi="Times New Roman" w:cs="Times New Roman"/>
                <w:i/>
                <w:iCs/>
                <w:sz w:val="20"/>
              </w:rPr>
            </w:pPr>
            <w:r w:rsidRPr="003D3E48">
              <w:rPr>
                <w:rFonts w:ascii="Times New Roman" w:hAnsi="Times New Roman" w:cs="Times New Roman"/>
                <w:i/>
                <w:iCs/>
                <w:sz w:val="20"/>
              </w:rPr>
              <w:t>Maksumus kokku km-ga:</w:t>
            </w:r>
          </w:p>
        </w:tc>
        <w:tc>
          <w:tcPr>
            <w:tcW w:w="2693" w:type="dxa"/>
            <w:gridSpan w:val="2"/>
            <w:tcBorders>
              <w:left w:val="single" w:sz="4" w:space="0" w:color="auto"/>
            </w:tcBorders>
          </w:tcPr>
          <w:p w14:paraId="3CD1BBF2" w14:textId="77777777" w:rsidR="00872D06" w:rsidRPr="003D3E48" w:rsidRDefault="00872D06" w:rsidP="00872D06">
            <w:pPr>
              <w:spacing w:line="276" w:lineRule="auto"/>
              <w:rPr>
                <w:rFonts w:ascii="Times New Roman" w:hAnsi="Times New Roman" w:cs="Times New Roman"/>
                <w:i/>
                <w:iCs/>
                <w:sz w:val="20"/>
              </w:rPr>
            </w:pPr>
          </w:p>
        </w:tc>
      </w:tr>
    </w:tbl>
    <w:p w14:paraId="62778061" w14:textId="77777777" w:rsidR="00872D06" w:rsidRDefault="00872D06" w:rsidP="00872D06">
      <w:pPr>
        <w:spacing w:line="276" w:lineRule="auto"/>
        <w:rPr>
          <w:szCs w:val="24"/>
        </w:rPr>
      </w:pPr>
    </w:p>
    <w:p w14:paraId="1D84F4FD" w14:textId="77777777" w:rsidR="00872D06" w:rsidRPr="007A106E" w:rsidRDefault="00872D06" w:rsidP="00872D06">
      <w:pPr>
        <w:spacing w:line="276" w:lineRule="auto"/>
        <w:rPr>
          <w:szCs w:val="24"/>
        </w:rPr>
      </w:pPr>
    </w:p>
    <w:p w14:paraId="10B74908" w14:textId="77777777" w:rsidR="00872D06" w:rsidRPr="006E3325" w:rsidRDefault="00872D06" w:rsidP="00872D06">
      <w:pPr>
        <w:pStyle w:val="Loendilik"/>
        <w:numPr>
          <w:ilvl w:val="0"/>
          <w:numId w:val="17"/>
        </w:numPr>
        <w:spacing w:after="0" w:line="276" w:lineRule="auto"/>
        <w:jc w:val="both"/>
        <w:rPr>
          <w:rFonts w:ascii="Times New Roman" w:hAnsi="Times New Roman" w:cs="Times New Roman"/>
          <w:sz w:val="24"/>
          <w:szCs w:val="24"/>
        </w:rPr>
      </w:pPr>
      <w:r w:rsidRPr="006E3325">
        <w:rPr>
          <w:rFonts w:ascii="Times New Roman" w:hAnsi="Times New Roman" w:cs="Times New Roman"/>
          <w:sz w:val="24"/>
          <w:szCs w:val="24"/>
        </w:rPr>
        <w:t>………(dokumentide loetelu).</w:t>
      </w:r>
    </w:p>
    <w:p w14:paraId="62797772" w14:textId="77777777" w:rsidR="00872D06" w:rsidRPr="006E3325" w:rsidRDefault="00872D06" w:rsidP="00872D06">
      <w:pPr>
        <w:spacing w:line="276" w:lineRule="auto"/>
        <w:rPr>
          <w:szCs w:val="24"/>
        </w:rPr>
      </w:pPr>
    </w:p>
    <w:p w14:paraId="68E82B73" w14:textId="77777777" w:rsidR="00872D06" w:rsidRPr="009D358C" w:rsidRDefault="00872D06" w:rsidP="00872D06">
      <w:pPr>
        <w:shd w:val="clear" w:color="auto" w:fill="FFFFFF"/>
        <w:spacing w:line="276" w:lineRule="auto"/>
        <w:rPr>
          <w:i/>
          <w:szCs w:val="24"/>
        </w:rPr>
      </w:pPr>
      <w:r w:rsidRPr="00167135">
        <w:rPr>
          <w:szCs w:val="24"/>
        </w:rPr>
        <w:t xml:space="preserve">Üleantava lepingu eseme </w:t>
      </w:r>
      <w:r>
        <w:rPr>
          <w:szCs w:val="24"/>
        </w:rPr>
        <w:t>kogu</w:t>
      </w:r>
      <w:r w:rsidRPr="00167135">
        <w:rPr>
          <w:szCs w:val="24"/>
        </w:rPr>
        <w:t>maksumus on</w:t>
      </w:r>
      <w:r w:rsidRPr="00167135">
        <w:rPr>
          <w:i/>
          <w:szCs w:val="24"/>
        </w:rPr>
        <w:t xml:space="preserve"> ………………. </w:t>
      </w:r>
      <w:r w:rsidRPr="00167135">
        <w:rPr>
          <w:szCs w:val="24"/>
        </w:rPr>
        <w:t>eurot (lisandub käibemaks).</w:t>
      </w:r>
    </w:p>
    <w:p w14:paraId="2DD7CF38" w14:textId="77777777" w:rsidR="00872D06" w:rsidRPr="006E3325" w:rsidRDefault="00872D06" w:rsidP="00872D06">
      <w:pPr>
        <w:spacing w:line="276" w:lineRule="auto"/>
        <w:rPr>
          <w:szCs w:val="24"/>
        </w:rPr>
      </w:pPr>
      <w:r w:rsidRPr="006E3325">
        <w:rPr>
          <w:szCs w:val="24"/>
        </w:rPr>
        <w:t xml:space="preserve">………………. </w:t>
      </w:r>
      <w:r w:rsidRPr="00BA2A6C">
        <w:rPr>
          <w:szCs w:val="24"/>
        </w:rPr>
        <w:t>(täitja</w:t>
      </w:r>
      <w:r w:rsidRPr="006E3325">
        <w:rPr>
          <w:i/>
          <w:szCs w:val="24"/>
        </w:rPr>
        <w:t xml:space="preserve"> lepingujärgse kontaktisiku nimi) </w:t>
      </w:r>
      <w:r w:rsidRPr="006E3325">
        <w:rPr>
          <w:szCs w:val="24"/>
        </w:rPr>
        <w:t xml:space="preserve">kinnitab, et lepingu ese on üle antud tähtaegselt, </w:t>
      </w:r>
      <w:r>
        <w:rPr>
          <w:szCs w:val="24"/>
        </w:rPr>
        <w:t>vastavalt l</w:t>
      </w:r>
      <w:r w:rsidRPr="006E3325">
        <w:rPr>
          <w:szCs w:val="24"/>
        </w:rPr>
        <w:t>epingus sätestatud tingimustele.</w:t>
      </w:r>
    </w:p>
    <w:p w14:paraId="4B355529" w14:textId="77777777" w:rsidR="00872D06" w:rsidRPr="006E3325" w:rsidRDefault="00872D06" w:rsidP="00872D06">
      <w:pPr>
        <w:spacing w:line="276" w:lineRule="auto"/>
        <w:rPr>
          <w:szCs w:val="24"/>
        </w:rPr>
      </w:pPr>
    </w:p>
    <w:p w14:paraId="5810DA1D" w14:textId="77777777" w:rsidR="00872D06" w:rsidRPr="006E3325" w:rsidRDefault="00872D06" w:rsidP="00872D06">
      <w:pPr>
        <w:spacing w:line="276" w:lineRule="auto"/>
        <w:rPr>
          <w:szCs w:val="24"/>
        </w:rPr>
      </w:pPr>
      <w:r w:rsidRPr="006E3325">
        <w:rPr>
          <w:szCs w:val="24"/>
        </w:rPr>
        <w:t xml:space="preserve">…………….. </w:t>
      </w:r>
      <w:r w:rsidRPr="00BA2A6C">
        <w:rPr>
          <w:szCs w:val="24"/>
        </w:rPr>
        <w:t>(tellija</w:t>
      </w:r>
      <w:r w:rsidRPr="006E3325">
        <w:rPr>
          <w:i/>
          <w:szCs w:val="24"/>
        </w:rPr>
        <w:t xml:space="preserve"> lepingujärgse kontaktisiku nimi) </w:t>
      </w:r>
      <w:r w:rsidRPr="006E3325">
        <w:rPr>
          <w:szCs w:val="24"/>
        </w:rPr>
        <w:t>kinnitab, et vastuvõetud lepingu ese vastab lepingus sätestatud tingimustele ning lepingu ese on üle antud ja vastuvõetud vastavalt lepingus sätestatud tähtajale ja tingimustele.</w:t>
      </w:r>
    </w:p>
    <w:p w14:paraId="198C6AAC" w14:textId="77777777" w:rsidR="00872D06" w:rsidRDefault="00872D06" w:rsidP="00872D06">
      <w:pPr>
        <w:spacing w:line="276" w:lineRule="auto"/>
        <w:rPr>
          <w:i/>
          <w:szCs w:val="24"/>
        </w:rPr>
      </w:pPr>
    </w:p>
    <w:p w14:paraId="54808282" w14:textId="2426FDA1" w:rsidR="00872D06" w:rsidRPr="006E3325" w:rsidRDefault="00C95C01" w:rsidP="00872D06">
      <w:pPr>
        <w:spacing w:line="276" w:lineRule="auto"/>
        <w:rPr>
          <w:i/>
          <w:szCs w:val="24"/>
        </w:rPr>
      </w:pPr>
      <w:r>
        <w:rPr>
          <w:i/>
          <w:szCs w:val="24"/>
        </w:rPr>
        <w:t>K</w:t>
      </w:r>
      <w:r w:rsidR="00872D06" w:rsidRPr="006E3325">
        <w:rPr>
          <w:i/>
          <w:szCs w:val="24"/>
        </w:rPr>
        <w:t>äesolev üleandmise-vastuvõtmise akt on allkirjastatud digitaalselt.</w:t>
      </w:r>
    </w:p>
    <w:p w14:paraId="611B8C11" w14:textId="77777777" w:rsidR="00872D06" w:rsidRPr="006E3325" w:rsidRDefault="00872D06" w:rsidP="00872D06">
      <w:pPr>
        <w:spacing w:line="276" w:lineRule="auto"/>
        <w:rPr>
          <w:szCs w:val="24"/>
        </w:rPr>
      </w:pPr>
    </w:p>
    <w:p w14:paraId="0D09DCF6" w14:textId="77777777" w:rsidR="00872D06" w:rsidRPr="00CE30A9" w:rsidRDefault="00872D06" w:rsidP="00872D06">
      <w:pPr>
        <w:spacing w:line="276" w:lineRule="auto"/>
        <w:ind w:left="578" w:hanging="578"/>
        <w:rPr>
          <w:rFonts w:eastAsia="Calibri"/>
          <w:i/>
          <w:szCs w:val="24"/>
        </w:rPr>
      </w:pPr>
      <w:r>
        <w:rPr>
          <w:rFonts w:eastAsia="Calibri"/>
          <w:i/>
          <w:szCs w:val="24"/>
        </w:rPr>
        <w:tab/>
      </w:r>
    </w:p>
    <w:p w14:paraId="4E6E7F64" w14:textId="77777777" w:rsidR="00872D06" w:rsidRDefault="00872D06" w:rsidP="00872D06">
      <w:pPr>
        <w:shd w:val="clear" w:color="auto" w:fill="FFFFFF"/>
        <w:spacing w:line="276" w:lineRule="auto"/>
        <w:ind w:left="578" w:hanging="578"/>
        <w:rPr>
          <w:rFonts w:eastAsia="Calibri"/>
          <w:i/>
          <w:szCs w:val="24"/>
        </w:rPr>
      </w:pPr>
    </w:p>
    <w:p w14:paraId="0019F7BF" w14:textId="77777777" w:rsidR="00872D06" w:rsidRDefault="00872D06" w:rsidP="00872D06">
      <w:pPr>
        <w:shd w:val="clear" w:color="auto" w:fill="FFFFFF"/>
        <w:spacing w:line="276" w:lineRule="auto"/>
        <w:ind w:left="578" w:hanging="578"/>
        <w:rPr>
          <w:rFonts w:eastAsia="Calibri"/>
          <w:i/>
          <w:szCs w:val="24"/>
        </w:rPr>
      </w:pPr>
    </w:p>
    <w:p w14:paraId="7F421ABF" w14:textId="77777777" w:rsidR="00872D06" w:rsidRPr="007A106E" w:rsidRDefault="00872D06" w:rsidP="00872D06">
      <w:pPr>
        <w:shd w:val="clear" w:color="auto" w:fill="FFFFFF"/>
        <w:spacing w:line="276" w:lineRule="auto"/>
        <w:rPr>
          <w:rFonts w:eastAsia="Calibri"/>
        </w:rPr>
      </w:pPr>
    </w:p>
    <w:p w14:paraId="07EE2769" w14:textId="77777777" w:rsidR="00872D06" w:rsidRDefault="00872D06" w:rsidP="00872D06">
      <w:pPr>
        <w:spacing w:line="276" w:lineRule="auto"/>
        <w:rPr>
          <w:szCs w:val="24"/>
        </w:rPr>
      </w:pPr>
    </w:p>
    <w:sectPr w:rsidR="00872D06" w:rsidSect="000D1232">
      <w:headerReference w:type="default" r:id="rId11"/>
      <w:type w:val="continuous"/>
      <w:pgSz w:w="11906" w:h="16838" w:code="9"/>
      <w:pgMar w:top="454" w:right="1274" w:bottom="510" w:left="1276" w:header="454" w:footer="51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27A40" w14:textId="77777777" w:rsidR="00921329" w:rsidRDefault="00921329">
      <w:r>
        <w:separator/>
      </w:r>
    </w:p>
  </w:endnote>
  <w:endnote w:type="continuationSeparator" w:id="0">
    <w:p w14:paraId="120047B5" w14:textId="77777777" w:rsidR="00921329" w:rsidRDefault="00921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E9E9D" w14:textId="77777777" w:rsidR="00921329" w:rsidRDefault="00921329">
      <w:r>
        <w:separator/>
      </w:r>
    </w:p>
  </w:footnote>
  <w:footnote w:type="continuationSeparator" w:id="0">
    <w:p w14:paraId="4D353C3E" w14:textId="77777777" w:rsidR="00921329" w:rsidRDefault="00921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C8A9B" w14:textId="648F91F4" w:rsidR="00F73D41" w:rsidRDefault="00F73D41">
    <w:pPr>
      <w:pStyle w:val="Pis"/>
      <w:framePr w:wrap="notBeside"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AC4BC1">
      <w:rPr>
        <w:rStyle w:val="Lehekljenumber"/>
        <w:noProof/>
      </w:rPr>
      <w:t>2</w:t>
    </w:r>
    <w:r>
      <w:rPr>
        <w:rStyle w:val="Lehekljenumber"/>
      </w:rPr>
      <w:fldChar w:fldCharType="end"/>
    </w:r>
    <w:r>
      <w:rPr>
        <w:rStyle w:val="Lehekljenumber"/>
      </w:rPr>
      <w:t>(</w:t>
    </w:r>
    <w:r>
      <w:rPr>
        <w:rStyle w:val="Lehekljenumber"/>
      </w:rPr>
      <w:fldChar w:fldCharType="begin"/>
    </w:r>
    <w:r>
      <w:rPr>
        <w:rStyle w:val="Lehekljenumber"/>
      </w:rPr>
      <w:instrText xml:space="preserve"> NUMPAGES </w:instrText>
    </w:r>
    <w:r>
      <w:rPr>
        <w:rStyle w:val="Lehekljenumber"/>
      </w:rPr>
      <w:fldChar w:fldCharType="separate"/>
    </w:r>
    <w:r w:rsidR="00AC4BC1">
      <w:rPr>
        <w:rStyle w:val="Lehekljenumber"/>
        <w:noProof/>
      </w:rPr>
      <w:t>4</w:t>
    </w:r>
    <w:r>
      <w:rPr>
        <w:rStyle w:val="Lehekljenumber"/>
      </w:rPr>
      <w:fldChar w:fldCharType="end"/>
    </w:r>
    <w:r>
      <w:rPr>
        <w:rStyle w:val="Lehekljenumber"/>
      </w:rPr>
      <w:t>)</w:t>
    </w:r>
  </w:p>
  <w:p w14:paraId="052C8A9C" w14:textId="77777777" w:rsidR="00F73D41" w:rsidRDefault="00F73D41">
    <w:pPr>
      <w:pStyle w:val="Pi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5EEC"/>
    <w:multiLevelType w:val="multilevel"/>
    <w:tmpl w:val="19343A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lowerRoman"/>
      <w:lvlText w:val="%1.%2.%3"/>
      <w:lvlJc w:val="left"/>
      <w:pPr>
        <w:ind w:left="1080" w:hanging="108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70460E0"/>
    <w:multiLevelType w:val="multilevel"/>
    <w:tmpl w:val="96548CAA"/>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077715"/>
    <w:multiLevelType w:val="multilevel"/>
    <w:tmpl w:val="D1FE8030"/>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8016BE"/>
    <w:multiLevelType w:val="hybridMultilevel"/>
    <w:tmpl w:val="B70A739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6393191"/>
    <w:multiLevelType w:val="hybridMultilevel"/>
    <w:tmpl w:val="63AAC6A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E5021EB"/>
    <w:multiLevelType w:val="multilevel"/>
    <w:tmpl w:val="38766D9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27D2627E"/>
    <w:multiLevelType w:val="multilevel"/>
    <w:tmpl w:val="83E8FD52"/>
    <w:lvl w:ilvl="0">
      <w:start w:val="1"/>
      <w:numFmt w:val="decimal"/>
      <w:pStyle w:val="Loetelu"/>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A302678"/>
    <w:multiLevelType w:val="hybridMultilevel"/>
    <w:tmpl w:val="80AE05D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C864623"/>
    <w:multiLevelType w:val="hybridMultilevel"/>
    <w:tmpl w:val="7ABAC33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3B60B60"/>
    <w:multiLevelType w:val="multilevel"/>
    <w:tmpl w:val="B2FC1B2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85A0C74"/>
    <w:multiLevelType w:val="hybridMultilevel"/>
    <w:tmpl w:val="2334CF4C"/>
    <w:lvl w:ilvl="0" w:tplc="0B8AFAAA">
      <w:start w:val="2"/>
      <w:numFmt w:val="decimal"/>
      <w:lvlText w:val="%1."/>
      <w:lvlJc w:val="left"/>
      <w:pPr>
        <w:tabs>
          <w:tab w:val="num" w:pos="720"/>
        </w:tabs>
        <w:ind w:left="720" w:hanging="360"/>
      </w:pPr>
      <w:rPr>
        <w:rFonts w:cs="Times New Roman" w:hint="default"/>
      </w:rPr>
    </w:lvl>
    <w:lvl w:ilvl="1" w:tplc="CF10248A">
      <w:numFmt w:val="none"/>
      <w:lvlText w:val=""/>
      <w:lvlJc w:val="left"/>
      <w:pPr>
        <w:tabs>
          <w:tab w:val="num" w:pos="360"/>
        </w:tabs>
      </w:pPr>
      <w:rPr>
        <w:rFonts w:cs="Times New Roman"/>
      </w:rPr>
    </w:lvl>
    <w:lvl w:ilvl="2" w:tplc="20A00D42">
      <w:numFmt w:val="none"/>
      <w:lvlText w:val=""/>
      <w:lvlJc w:val="left"/>
      <w:pPr>
        <w:tabs>
          <w:tab w:val="num" w:pos="360"/>
        </w:tabs>
      </w:pPr>
      <w:rPr>
        <w:rFonts w:cs="Times New Roman"/>
      </w:rPr>
    </w:lvl>
    <w:lvl w:ilvl="3" w:tplc="F710A99A">
      <w:numFmt w:val="none"/>
      <w:lvlText w:val=""/>
      <w:lvlJc w:val="left"/>
      <w:pPr>
        <w:tabs>
          <w:tab w:val="num" w:pos="360"/>
        </w:tabs>
      </w:pPr>
      <w:rPr>
        <w:rFonts w:cs="Times New Roman"/>
      </w:rPr>
    </w:lvl>
    <w:lvl w:ilvl="4" w:tplc="0A98A878">
      <w:numFmt w:val="none"/>
      <w:lvlText w:val=""/>
      <w:lvlJc w:val="left"/>
      <w:pPr>
        <w:tabs>
          <w:tab w:val="num" w:pos="360"/>
        </w:tabs>
      </w:pPr>
      <w:rPr>
        <w:rFonts w:cs="Times New Roman"/>
      </w:rPr>
    </w:lvl>
    <w:lvl w:ilvl="5" w:tplc="954870D0">
      <w:numFmt w:val="none"/>
      <w:lvlText w:val=""/>
      <w:lvlJc w:val="left"/>
      <w:pPr>
        <w:tabs>
          <w:tab w:val="num" w:pos="360"/>
        </w:tabs>
      </w:pPr>
      <w:rPr>
        <w:rFonts w:cs="Times New Roman"/>
      </w:rPr>
    </w:lvl>
    <w:lvl w:ilvl="6" w:tplc="49ACC7FA">
      <w:numFmt w:val="none"/>
      <w:lvlText w:val=""/>
      <w:lvlJc w:val="left"/>
      <w:pPr>
        <w:tabs>
          <w:tab w:val="num" w:pos="360"/>
        </w:tabs>
      </w:pPr>
      <w:rPr>
        <w:rFonts w:cs="Times New Roman"/>
      </w:rPr>
    </w:lvl>
    <w:lvl w:ilvl="7" w:tplc="3A94C428">
      <w:numFmt w:val="none"/>
      <w:lvlText w:val=""/>
      <w:lvlJc w:val="left"/>
      <w:pPr>
        <w:tabs>
          <w:tab w:val="num" w:pos="360"/>
        </w:tabs>
      </w:pPr>
      <w:rPr>
        <w:rFonts w:cs="Times New Roman"/>
      </w:rPr>
    </w:lvl>
    <w:lvl w:ilvl="8" w:tplc="AE6A85C4">
      <w:numFmt w:val="none"/>
      <w:lvlText w:val=""/>
      <w:lvlJc w:val="left"/>
      <w:pPr>
        <w:tabs>
          <w:tab w:val="num" w:pos="360"/>
        </w:tabs>
      </w:pPr>
      <w:rPr>
        <w:rFonts w:cs="Times New Roman"/>
      </w:rPr>
    </w:lvl>
  </w:abstractNum>
  <w:abstractNum w:abstractNumId="11" w15:restartNumberingAfterBreak="0">
    <w:nsid w:val="42894711"/>
    <w:multiLevelType w:val="multilevel"/>
    <w:tmpl w:val="F1F84A3E"/>
    <w:lvl w:ilvl="0">
      <w:start w:val="1"/>
      <w:numFmt w:val="decimal"/>
      <w:lvlText w:val="%1"/>
      <w:lvlJc w:val="left"/>
      <w:pPr>
        <w:ind w:left="720" w:hanging="360"/>
      </w:pPr>
      <w:rPr>
        <w:rFonts w:hint="default"/>
        <w:b/>
      </w:rPr>
    </w:lvl>
    <w:lvl w:ilvl="1">
      <w:start w:val="2"/>
      <w:numFmt w:val="decimal"/>
      <w:isLgl/>
      <w:lvlText w:val="%1.1"/>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50284943"/>
    <w:multiLevelType w:val="multilevel"/>
    <w:tmpl w:val="51B87A7E"/>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t-EE" w:eastAsia="et-EE" w:bidi="et-E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t-EE" w:eastAsia="et-EE" w:bidi="et-E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t-EE" w:eastAsia="et-EE" w:bidi="et-E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D860AA"/>
    <w:multiLevelType w:val="multilevel"/>
    <w:tmpl w:val="886E7422"/>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C5E216D"/>
    <w:multiLevelType w:val="hybridMultilevel"/>
    <w:tmpl w:val="2E1E79C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5" w15:restartNumberingAfterBreak="0">
    <w:nsid w:val="6EE34341"/>
    <w:multiLevelType w:val="multilevel"/>
    <w:tmpl w:val="E438EA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3001177"/>
    <w:multiLevelType w:val="multilevel"/>
    <w:tmpl w:val="64E4EAF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731E0641"/>
    <w:multiLevelType w:val="hybridMultilevel"/>
    <w:tmpl w:val="0698406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776A7C5C"/>
    <w:multiLevelType w:val="multilevel"/>
    <w:tmpl w:val="8EBC68A4"/>
    <w:lvl w:ilvl="0">
      <w:start w:val="1"/>
      <w:numFmt w:val="decimal"/>
      <w:pStyle w:val="Pealkiri1"/>
      <w:lvlText w:val="%1"/>
      <w:lvlJc w:val="left"/>
      <w:pPr>
        <w:tabs>
          <w:tab w:val="num" w:pos="432"/>
        </w:tabs>
        <w:ind w:left="432" w:hanging="432"/>
      </w:pPr>
    </w:lvl>
    <w:lvl w:ilvl="1">
      <w:start w:val="1"/>
      <w:numFmt w:val="decimal"/>
      <w:pStyle w:val="Pealkiri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78837DBC"/>
    <w:multiLevelType w:val="hybridMultilevel"/>
    <w:tmpl w:val="EFF649C2"/>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2052030172">
    <w:abstractNumId w:val="16"/>
  </w:num>
  <w:num w:numId="2" w16cid:durableId="275134821">
    <w:abstractNumId w:val="18"/>
  </w:num>
  <w:num w:numId="3" w16cid:durableId="511920121">
    <w:abstractNumId w:val="5"/>
  </w:num>
  <w:num w:numId="4" w16cid:durableId="742067784">
    <w:abstractNumId w:val="6"/>
  </w:num>
  <w:num w:numId="5" w16cid:durableId="19865376">
    <w:abstractNumId w:val="17"/>
  </w:num>
  <w:num w:numId="6" w16cid:durableId="2016419847">
    <w:abstractNumId w:val="8"/>
  </w:num>
  <w:num w:numId="7" w16cid:durableId="1062680413">
    <w:abstractNumId w:val="15"/>
  </w:num>
  <w:num w:numId="8" w16cid:durableId="674768324">
    <w:abstractNumId w:val="0"/>
  </w:num>
  <w:num w:numId="9" w16cid:durableId="1156650238">
    <w:abstractNumId w:val="11"/>
  </w:num>
  <w:num w:numId="10" w16cid:durableId="335159840">
    <w:abstractNumId w:val="2"/>
  </w:num>
  <w:num w:numId="11" w16cid:durableId="1824663692">
    <w:abstractNumId w:val="14"/>
  </w:num>
  <w:num w:numId="12" w16cid:durableId="1309282408">
    <w:abstractNumId w:val="19"/>
  </w:num>
  <w:num w:numId="13" w16cid:durableId="161359194">
    <w:abstractNumId w:val="13"/>
  </w:num>
  <w:num w:numId="14" w16cid:durableId="398746914">
    <w:abstractNumId w:val="9"/>
  </w:num>
  <w:num w:numId="15" w16cid:durableId="498615829">
    <w:abstractNumId w:val="1"/>
  </w:num>
  <w:num w:numId="16" w16cid:durableId="1450516511">
    <w:abstractNumId w:val="10"/>
  </w:num>
  <w:num w:numId="17" w16cid:durableId="1533112323">
    <w:abstractNumId w:val="3"/>
  </w:num>
  <w:num w:numId="18" w16cid:durableId="588734528">
    <w:abstractNumId w:val="4"/>
  </w:num>
  <w:num w:numId="19" w16cid:durableId="838278357">
    <w:abstractNumId w:val="7"/>
  </w:num>
  <w:num w:numId="20" w16cid:durableId="18921122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3"/>
  <w:drawingGridVerticalSpacing w:val="113"/>
  <w:displayVerticalDrawingGridEvery w:val="0"/>
  <w:doNotUseMarginsForDrawingGridOrigin/>
  <w:drawingGridVerticalOrigin w:val="1985"/>
  <w:noPunctuationKerning/>
  <w:characterSpacingControl w:val="doNotCompress"/>
  <w:hdrShapeDefaults>
    <o:shapedefaults v:ext="edit" spidmax="2050" fillcolor="white">
      <v:fill color="white"/>
      <v:textbox inset=",,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976"/>
    <w:rsid w:val="00016FB9"/>
    <w:rsid w:val="00025B23"/>
    <w:rsid w:val="00034F4E"/>
    <w:rsid w:val="000412BA"/>
    <w:rsid w:val="00063DAE"/>
    <w:rsid w:val="00064D4F"/>
    <w:rsid w:val="00073180"/>
    <w:rsid w:val="00095CC4"/>
    <w:rsid w:val="000A14CC"/>
    <w:rsid w:val="000A5114"/>
    <w:rsid w:val="000B48DB"/>
    <w:rsid w:val="000B5E01"/>
    <w:rsid w:val="000B5E2D"/>
    <w:rsid w:val="000C4103"/>
    <w:rsid w:val="000D1232"/>
    <w:rsid w:val="000D2A12"/>
    <w:rsid w:val="00127FE3"/>
    <w:rsid w:val="00133508"/>
    <w:rsid w:val="0014734C"/>
    <w:rsid w:val="00152E9D"/>
    <w:rsid w:val="00153B9E"/>
    <w:rsid w:val="00170D16"/>
    <w:rsid w:val="00172E8A"/>
    <w:rsid w:val="001733A6"/>
    <w:rsid w:val="00175B9F"/>
    <w:rsid w:val="001854B4"/>
    <w:rsid w:val="00187EC1"/>
    <w:rsid w:val="00196B09"/>
    <w:rsid w:val="001A24E5"/>
    <w:rsid w:val="001B2DB8"/>
    <w:rsid w:val="001B3A06"/>
    <w:rsid w:val="001B402A"/>
    <w:rsid w:val="001C0536"/>
    <w:rsid w:val="001C3006"/>
    <w:rsid w:val="001C603E"/>
    <w:rsid w:val="001C73C7"/>
    <w:rsid w:val="001C7F08"/>
    <w:rsid w:val="001D0499"/>
    <w:rsid w:val="001E31A6"/>
    <w:rsid w:val="001E436F"/>
    <w:rsid w:val="001F230F"/>
    <w:rsid w:val="001F3B0A"/>
    <w:rsid w:val="00225ECC"/>
    <w:rsid w:val="00236EEA"/>
    <w:rsid w:val="00254E62"/>
    <w:rsid w:val="002642B9"/>
    <w:rsid w:val="0027046E"/>
    <w:rsid w:val="002715D4"/>
    <w:rsid w:val="002917D7"/>
    <w:rsid w:val="002955D4"/>
    <w:rsid w:val="002B64E8"/>
    <w:rsid w:val="002D3349"/>
    <w:rsid w:val="002D5BC0"/>
    <w:rsid w:val="00300B32"/>
    <w:rsid w:val="00301AF7"/>
    <w:rsid w:val="00302025"/>
    <w:rsid w:val="0030478B"/>
    <w:rsid w:val="00304F88"/>
    <w:rsid w:val="00307A59"/>
    <w:rsid w:val="003155B7"/>
    <w:rsid w:val="00323C2B"/>
    <w:rsid w:val="00324077"/>
    <w:rsid w:val="003522CD"/>
    <w:rsid w:val="003533D2"/>
    <w:rsid w:val="003779EF"/>
    <w:rsid w:val="0038251B"/>
    <w:rsid w:val="00384176"/>
    <w:rsid w:val="003B242C"/>
    <w:rsid w:val="003B3773"/>
    <w:rsid w:val="003B4276"/>
    <w:rsid w:val="003D60F4"/>
    <w:rsid w:val="003E4624"/>
    <w:rsid w:val="004375C0"/>
    <w:rsid w:val="004538CF"/>
    <w:rsid w:val="00461A9F"/>
    <w:rsid w:val="00466EFC"/>
    <w:rsid w:val="00473893"/>
    <w:rsid w:val="00480BBC"/>
    <w:rsid w:val="00490037"/>
    <w:rsid w:val="004A5535"/>
    <w:rsid w:val="004A5EF7"/>
    <w:rsid w:val="004C34CB"/>
    <w:rsid w:val="004D130E"/>
    <w:rsid w:val="004D403D"/>
    <w:rsid w:val="004D7D72"/>
    <w:rsid w:val="004E1EAB"/>
    <w:rsid w:val="004E396C"/>
    <w:rsid w:val="004E6CB0"/>
    <w:rsid w:val="004F76CC"/>
    <w:rsid w:val="004F7D1B"/>
    <w:rsid w:val="00507402"/>
    <w:rsid w:val="00507802"/>
    <w:rsid w:val="005273C2"/>
    <w:rsid w:val="00530024"/>
    <w:rsid w:val="00551D88"/>
    <w:rsid w:val="005A223E"/>
    <w:rsid w:val="005A3B05"/>
    <w:rsid w:val="005B52F9"/>
    <w:rsid w:val="005E602F"/>
    <w:rsid w:val="00605EA2"/>
    <w:rsid w:val="0061471E"/>
    <w:rsid w:val="0061789C"/>
    <w:rsid w:val="00625A03"/>
    <w:rsid w:val="00644DB5"/>
    <w:rsid w:val="0065034C"/>
    <w:rsid w:val="006605A8"/>
    <w:rsid w:val="00665228"/>
    <w:rsid w:val="006705B1"/>
    <w:rsid w:val="00671536"/>
    <w:rsid w:val="00680610"/>
    <w:rsid w:val="006848B6"/>
    <w:rsid w:val="006917D7"/>
    <w:rsid w:val="00691A61"/>
    <w:rsid w:val="006B4EA7"/>
    <w:rsid w:val="006C4130"/>
    <w:rsid w:val="006C53AB"/>
    <w:rsid w:val="006C5943"/>
    <w:rsid w:val="006D3F12"/>
    <w:rsid w:val="006E3076"/>
    <w:rsid w:val="006E69E0"/>
    <w:rsid w:val="00722FAF"/>
    <w:rsid w:val="0073637F"/>
    <w:rsid w:val="0073735D"/>
    <w:rsid w:val="007402D2"/>
    <w:rsid w:val="00743E43"/>
    <w:rsid w:val="007618EC"/>
    <w:rsid w:val="00777F6E"/>
    <w:rsid w:val="00784464"/>
    <w:rsid w:val="00792ECB"/>
    <w:rsid w:val="007B7ACA"/>
    <w:rsid w:val="007D3445"/>
    <w:rsid w:val="007F2A10"/>
    <w:rsid w:val="007F68D7"/>
    <w:rsid w:val="00835632"/>
    <w:rsid w:val="00841998"/>
    <w:rsid w:val="00843B2E"/>
    <w:rsid w:val="008539B7"/>
    <w:rsid w:val="00854DA9"/>
    <w:rsid w:val="008560EF"/>
    <w:rsid w:val="00865017"/>
    <w:rsid w:val="00865701"/>
    <w:rsid w:val="00866976"/>
    <w:rsid w:val="008669EA"/>
    <w:rsid w:val="00872D06"/>
    <w:rsid w:val="0087558C"/>
    <w:rsid w:val="008903E2"/>
    <w:rsid w:val="00893FC0"/>
    <w:rsid w:val="00894198"/>
    <w:rsid w:val="008A1BCC"/>
    <w:rsid w:val="008A2039"/>
    <w:rsid w:val="008A3B3F"/>
    <w:rsid w:val="008A3D1B"/>
    <w:rsid w:val="008A4C3C"/>
    <w:rsid w:val="008D5BC3"/>
    <w:rsid w:val="008D7CD8"/>
    <w:rsid w:val="008E0280"/>
    <w:rsid w:val="00904905"/>
    <w:rsid w:val="00910004"/>
    <w:rsid w:val="00910DD1"/>
    <w:rsid w:val="00912D8A"/>
    <w:rsid w:val="00913B1D"/>
    <w:rsid w:val="00917402"/>
    <w:rsid w:val="00921329"/>
    <w:rsid w:val="009225EE"/>
    <w:rsid w:val="009318EB"/>
    <w:rsid w:val="00936BE4"/>
    <w:rsid w:val="0094304E"/>
    <w:rsid w:val="00961CB4"/>
    <w:rsid w:val="009657D3"/>
    <w:rsid w:val="0097166E"/>
    <w:rsid w:val="009A4E2A"/>
    <w:rsid w:val="009B1845"/>
    <w:rsid w:val="009C270A"/>
    <w:rsid w:val="009C2D6A"/>
    <w:rsid w:val="009E6182"/>
    <w:rsid w:val="009F3D79"/>
    <w:rsid w:val="009F4992"/>
    <w:rsid w:val="00A14F33"/>
    <w:rsid w:val="00A5792A"/>
    <w:rsid w:val="00A72399"/>
    <w:rsid w:val="00A77C4E"/>
    <w:rsid w:val="00A82824"/>
    <w:rsid w:val="00A83A2D"/>
    <w:rsid w:val="00A91487"/>
    <w:rsid w:val="00A93FFA"/>
    <w:rsid w:val="00A94E0D"/>
    <w:rsid w:val="00AB6652"/>
    <w:rsid w:val="00AB69E8"/>
    <w:rsid w:val="00AC4BC1"/>
    <w:rsid w:val="00AC69C9"/>
    <w:rsid w:val="00AD191E"/>
    <w:rsid w:val="00AD535F"/>
    <w:rsid w:val="00AE1D5F"/>
    <w:rsid w:val="00AE3A3F"/>
    <w:rsid w:val="00AF0458"/>
    <w:rsid w:val="00AF0C03"/>
    <w:rsid w:val="00AF39F4"/>
    <w:rsid w:val="00B02170"/>
    <w:rsid w:val="00B115BD"/>
    <w:rsid w:val="00B12A0D"/>
    <w:rsid w:val="00B21E2A"/>
    <w:rsid w:val="00B24CA2"/>
    <w:rsid w:val="00B2514D"/>
    <w:rsid w:val="00B34122"/>
    <w:rsid w:val="00B532CB"/>
    <w:rsid w:val="00B54BD1"/>
    <w:rsid w:val="00B55EB0"/>
    <w:rsid w:val="00B6218E"/>
    <w:rsid w:val="00B62362"/>
    <w:rsid w:val="00B66025"/>
    <w:rsid w:val="00B6605C"/>
    <w:rsid w:val="00B743FD"/>
    <w:rsid w:val="00B75B37"/>
    <w:rsid w:val="00B76DFE"/>
    <w:rsid w:val="00B87638"/>
    <w:rsid w:val="00BA01B0"/>
    <w:rsid w:val="00BD09A9"/>
    <w:rsid w:val="00BD1538"/>
    <w:rsid w:val="00BE6D01"/>
    <w:rsid w:val="00BE7880"/>
    <w:rsid w:val="00BF629F"/>
    <w:rsid w:val="00C00F85"/>
    <w:rsid w:val="00C0237F"/>
    <w:rsid w:val="00C071C5"/>
    <w:rsid w:val="00C10EC9"/>
    <w:rsid w:val="00C27855"/>
    <w:rsid w:val="00C4390F"/>
    <w:rsid w:val="00C81A7F"/>
    <w:rsid w:val="00C83564"/>
    <w:rsid w:val="00C95C01"/>
    <w:rsid w:val="00CB044C"/>
    <w:rsid w:val="00CB2DFB"/>
    <w:rsid w:val="00CC2218"/>
    <w:rsid w:val="00CC4534"/>
    <w:rsid w:val="00CC48EC"/>
    <w:rsid w:val="00CC585D"/>
    <w:rsid w:val="00CD49CB"/>
    <w:rsid w:val="00CE3AE1"/>
    <w:rsid w:val="00CF50BF"/>
    <w:rsid w:val="00CF76FA"/>
    <w:rsid w:val="00D0735B"/>
    <w:rsid w:val="00D245A0"/>
    <w:rsid w:val="00D2638D"/>
    <w:rsid w:val="00D45C60"/>
    <w:rsid w:val="00D474FF"/>
    <w:rsid w:val="00D51983"/>
    <w:rsid w:val="00D55C76"/>
    <w:rsid w:val="00D56DE7"/>
    <w:rsid w:val="00D65B75"/>
    <w:rsid w:val="00D66283"/>
    <w:rsid w:val="00D854B2"/>
    <w:rsid w:val="00D96838"/>
    <w:rsid w:val="00D97496"/>
    <w:rsid w:val="00DC739D"/>
    <w:rsid w:val="00DD451F"/>
    <w:rsid w:val="00DE25DF"/>
    <w:rsid w:val="00DE283C"/>
    <w:rsid w:val="00DF53B5"/>
    <w:rsid w:val="00E12823"/>
    <w:rsid w:val="00E13C5D"/>
    <w:rsid w:val="00E14AE2"/>
    <w:rsid w:val="00E172D4"/>
    <w:rsid w:val="00E23147"/>
    <w:rsid w:val="00E27EA6"/>
    <w:rsid w:val="00E356D4"/>
    <w:rsid w:val="00E35F3D"/>
    <w:rsid w:val="00E469CD"/>
    <w:rsid w:val="00E56BB2"/>
    <w:rsid w:val="00E61544"/>
    <w:rsid w:val="00E7277B"/>
    <w:rsid w:val="00E80E83"/>
    <w:rsid w:val="00EA004F"/>
    <w:rsid w:val="00EA0636"/>
    <w:rsid w:val="00EC780F"/>
    <w:rsid w:val="00EF01FF"/>
    <w:rsid w:val="00EF259C"/>
    <w:rsid w:val="00F04F0A"/>
    <w:rsid w:val="00F05315"/>
    <w:rsid w:val="00F21F0C"/>
    <w:rsid w:val="00F43C64"/>
    <w:rsid w:val="00F45BDD"/>
    <w:rsid w:val="00F57EF6"/>
    <w:rsid w:val="00F61EEF"/>
    <w:rsid w:val="00F73D41"/>
    <w:rsid w:val="00F90397"/>
    <w:rsid w:val="00F953A8"/>
    <w:rsid w:val="00F96240"/>
    <w:rsid w:val="00FA1459"/>
    <w:rsid w:val="00FA567E"/>
    <w:rsid w:val="00FB4F12"/>
    <w:rsid w:val="00FB6506"/>
    <w:rsid w:val="00FC4022"/>
    <w:rsid w:val="00FE12DF"/>
    <w:rsid w:val="00FF07EF"/>
    <w:rsid w:val="00FF73D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
    </o:shapedefaults>
    <o:shapelayout v:ext="edit">
      <o:idmap v:ext="edit" data="2"/>
    </o:shapelayout>
  </w:shapeDefaults>
  <w:decimalSymbol w:val=","/>
  <w:listSeparator w:val=";"/>
  <w14:docId w14:val="052C89E2"/>
  <w15:docId w15:val="{9468B200-E244-4448-8988-ED7EC8AE4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3522CD"/>
    <w:pPr>
      <w:jc w:val="both"/>
    </w:pPr>
    <w:rPr>
      <w:sz w:val="24"/>
      <w:lang w:eastAsia="en-US"/>
    </w:rPr>
  </w:style>
  <w:style w:type="paragraph" w:styleId="Pealkiri1">
    <w:name w:val="heading 1"/>
    <w:basedOn w:val="Normaallaad"/>
    <w:next w:val="Normaallaad"/>
    <w:qFormat/>
    <w:rsid w:val="003522CD"/>
    <w:pPr>
      <w:keepNext/>
      <w:numPr>
        <w:numId w:val="2"/>
      </w:numPr>
      <w:spacing w:before="240" w:after="60"/>
      <w:outlineLvl w:val="0"/>
    </w:pPr>
    <w:rPr>
      <w:rFonts w:ascii="Arial" w:hAnsi="Arial" w:cs="Arial"/>
      <w:b/>
      <w:bCs/>
      <w:kern w:val="32"/>
      <w:sz w:val="32"/>
      <w:szCs w:val="32"/>
    </w:rPr>
  </w:style>
  <w:style w:type="paragraph" w:styleId="Pealkiri2">
    <w:name w:val="heading 2"/>
    <w:basedOn w:val="Normaallaad"/>
    <w:next w:val="Normaallaad"/>
    <w:qFormat/>
    <w:rsid w:val="003522CD"/>
    <w:pPr>
      <w:keepNext/>
      <w:numPr>
        <w:ilvl w:val="1"/>
        <w:numId w:val="2"/>
      </w:numPr>
      <w:spacing w:before="240" w:after="60"/>
      <w:outlineLvl w:val="1"/>
    </w:pPr>
    <w:rPr>
      <w:rFonts w:ascii="Arial" w:hAnsi="Arial"/>
      <w:b/>
      <w:iCs/>
      <w:sz w:val="28"/>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rsid w:val="003522CD"/>
    <w:pPr>
      <w:tabs>
        <w:tab w:val="center" w:pos="4153"/>
        <w:tab w:val="right" w:pos="8306"/>
      </w:tabs>
    </w:pPr>
  </w:style>
  <w:style w:type="paragraph" w:styleId="Jalus">
    <w:name w:val="footer"/>
    <w:basedOn w:val="Normaallaad"/>
    <w:rsid w:val="003522CD"/>
    <w:pPr>
      <w:tabs>
        <w:tab w:val="center" w:pos="4153"/>
        <w:tab w:val="right" w:pos="8306"/>
      </w:tabs>
    </w:pPr>
  </w:style>
  <w:style w:type="paragraph" w:styleId="Kehatekst">
    <w:name w:val="Body Text"/>
    <w:basedOn w:val="Normaallaad"/>
    <w:link w:val="KehatekstMrk"/>
    <w:rsid w:val="003522CD"/>
    <w:pPr>
      <w:spacing w:after="220" w:line="220" w:lineRule="atLeast"/>
    </w:pPr>
    <w:rPr>
      <w:spacing w:val="-5"/>
    </w:rPr>
  </w:style>
  <w:style w:type="character" w:styleId="Lehekljenumber">
    <w:name w:val="page number"/>
    <w:basedOn w:val="Liguvaikefont"/>
    <w:rsid w:val="003522CD"/>
  </w:style>
  <w:style w:type="paragraph" w:customStyle="1" w:styleId="Loetelu">
    <w:name w:val="Loetelu"/>
    <w:basedOn w:val="Kehatekst"/>
    <w:rsid w:val="003522CD"/>
    <w:pPr>
      <w:numPr>
        <w:numId w:val="4"/>
      </w:numPr>
      <w:spacing w:before="120" w:after="0" w:line="240" w:lineRule="auto"/>
    </w:pPr>
    <w:rPr>
      <w:spacing w:val="0"/>
    </w:rPr>
  </w:style>
  <w:style w:type="paragraph" w:customStyle="1" w:styleId="kastitekst">
    <w:name w:val="kastitekst"/>
    <w:basedOn w:val="Normaallaad"/>
    <w:rsid w:val="00DE283C"/>
    <w:pPr>
      <w:jc w:val="right"/>
    </w:pPr>
    <w:rPr>
      <w:sz w:val="22"/>
      <w:szCs w:val="22"/>
    </w:rPr>
  </w:style>
  <w:style w:type="character" w:styleId="Hperlink">
    <w:name w:val="Hyperlink"/>
    <w:rsid w:val="003522CD"/>
    <w:rPr>
      <w:color w:val="0000FF"/>
      <w:u w:val="single"/>
    </w:rPr>
  </w:style>
  <w:style w:type="paragraph" w:styleId="Loendilik">
    <w:name w:val="List Paragraph"/>
    <w:aliases w:val="Mummuga loetelu,Loendi l›ik"/>
    <w:basedOn w:val="Normaallaad"/>
    <w:link w:val="LoendilikMrk"/>
    <w:qFormat/>
    <w:rsid w:val="003155B7"/>
    <w:pPr>
      <w:spacing w:after="160" w:line="259" w:lineRule="auto"/>
      <w:ind w:left="720"/>
      <w:contextualSpacing/>
      <w:jc w:val="left"/>
    </w:pPr>
    <w:rPr>
      <w:rFonts w:asciiTheme="minorHAnsi" w:eastAsiaTheme="minorHAnsi" w:hAnsiTheme="minorHAnsi" w:cstheme="minorBidi"/>
      <w:sz w:val="22"/>
      <w:szCs w:val="22"/>
    </w:rPr>
  </w:style>
  <w:style w:type="paragraph" w:customStyle="1" w:styleId="Default">
    <w:name w:val="Default"/>
    <w:rsid w:val="003155B7"/>
    <w:pPr>
      <w:autoSpaceDE w:val="0"/>
      <w:autoSpaceDN w:val="0"/>
      <w:adjustRightInd w:val="0"/>
    </w:pPr>
    <w:rPr>
      <w:rFonts w:eastAsiaTheme="minorHAnsi"/>
      <w:color w:val="000000"/>
      <w:sz w:val="24"/>
      <w:szCs w:val="24"/>
      <w:lang w:eastAsia="en-US"/>
    </w:rPr>
  </w:style>
  <w:style w:type="character" w:styleId="Kommentaariviide">
    <w:name w:val="annotation reference"/>
    <w:basedOn w:val="Liguvaikefont"/>
    <w:semiHidden/>
    <w:unhideWhenUsed/>
    <w:rsid w:val="00A91487"/>
    <w:rPr>
      <w:sz w:val="16"/>
      <w:szCs w:val="16"/>
    </w:rPr>
  </w:style>
  <w:style w:type="paragraph" w:styleId="Kommentaaritekst">
    <w:name w:val="annotation text"/>
    <w:basedOn w:val="Normaallaad"/>
    <w:link w:val="KommentaaritekstMrk"/>
    <w:unhideWhenUsed/>
    <w:rsid w:val="00A91487"/>
    <w:rPr>
      <w:sz w:val="20"/>
    </w:rPr>
  </w:style>
  <w:style w:type="character" w:customStyle="1" w:styleId="KommentaaritekstMrk">
    <w:name w:val="Kommentaari tekst Märk"/>
    <w:basedOn w:val="Liguvaikefont"/>
    <w:link w:val="Kommentaaritekst"/>
    <w:rsid w:val="00A91487"/>
    <w:rPr>
      <w:lang w:eastAsia="en-US"/>
    </w:rPr>
  </w:style>
  <w:style w:type="paragraph" w:styleId="Kommentaariteema">
    <w:name w:val="annotation subject"/>
    <w:basedOn w:val="Kommentaaritekst"/>
    <w:next w:val="Kommentaaritekst"/>
    <w:link w:val="KommentaariteemaMrk"/>
    <w:semiHidden/>
    <w:unhideWhenUsed/>
    <w:rsid w:val="00A91487"/>
    <w:rPr>
      <w:b/>
      <w:bCs/>
    </w:rPr>
  </w:style>
  <w:style w:type="character" w:customStyle="1" w:styleId="KommentaariteemaMrk">
    <w:name w:val="Kommentaari teema Märk"/>
    <w:basedOn w:val="KommentaaritekstMrk"/>
    <w:link w:val="Kommentaariteema"/>
    <w:semiHidden/>
    <w:rsid w:val="00A91487"/>
    <w:rPr>
      <w:b/>
      <w:bCs/>
      <w:lang w:eastAsia="en-US"/>
    </w:rPr>
  </w:style>
  <w:style w:type="paragraph" w:styleId="Jutumullitekst">
    <w:name w:val="Balloon Text"/>
    <w:basedOn w:val="Normaallaad"/>
    <w:link w:val="JutumullitekstMrk"/>
    <w:semiHidden/>
    <w:unhideWhenUsed/>
    <w:rsid w:val="00A91487"/>
    <w:rPr>
      <w:rFonts w:ascii="Segoe UI" w:hAnsi="Segoe UI" w:cs="Segoe UI"/>
      <w:sz w:val="18"/>
      <w:szCs w:val="18"/>
    </w:rPr>
  </w:style>
  <w:style w:type="character" w:customStyle="1" w:styleId="JutumullitekstMrk">
    <w:name w:val="Jutumullitekst Märk"/>
    <w:basedOn w:val="Liguvaikefont"/>
    <w:link w:val="Jutumullitekst"/>
    <w:semiHidden/>
    <w:rsid w:val="00A91487"/>
    <w:rPr>
      <w:rFonts w:ascii="Segoe UI" w:hAnsi="Segoe UI" w:cs="Segoe UI"/>
      <w:sz w:val="18"/>
      <w:szCs w:val="18"/>
      <w:lang w:eastAsia="en-US"/>
    </w:rPr>
  </w:style>
  <w:style w:type="character" w:customStyle="1" w:styleId="expand19-200">
    <w:name w:val="expand19-200"/>
    <w:basedOn w:val="Liguvaikefont"/>
    <w:rsid w:val="00644DB5"/>
  </w:style>
  <w:style w:type="table" w:styleId="Kontuurtabel">
    <w:name w:val="Table Grid"/>
    <w:basedOn w:val="Normaaltabel"/>
    <w:uiPriority w:val="59"/>
    <w:rsid w:val="00D65B7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hendamatamainimine">
    <w:name w:val="Unresolved Mention"/>
    <w:basedOn w:val="Liguvaikefont"/>
    <w:uiPriority w:val="99"/>
    <w:semiHidden/>
    <w:unhideWhenUsed/>
    <w:rsid w:val="003D60F4"/>
    <w:rPr>
      <w:color w:val="605E5C"/>
      <w:shd w:val="clear" w:color="auto" w:fill="E1DFDD"/>
    </w:rPr>
  </w:style>
  <w:style w:type="character" w:customStyle="1" w:styleId="LoendilikMrk">
    <w:name w:val="Loendi lõik Märk"/>
    <w:aliases w:val="Mummuga loetelu Märk,Loendi l›ik Märk"/>
    <w:basedOn w:val="Liguvaikefont"/>
    <w:link w:val="Loendilik"/>
    <w:qFormat/>
    <w:locked/>
    <w:rsid w:val="00CC2218"/>
    <w:rPr>
      <w:rFonts w:asciiTheme="minorHAnsi" w:eastAsiaTheme="minorHAnsi" w:hAnsiTheme="minorHAnsi" w:cstheme="minorBidi"/>
      <w:sz w:val="22"/>
      <w:szCs w:val="22"/>
      <w:lang w:eastAsia="en-US"/>
    </w:rPr>
  </w:style>
  <w:style w:type="paragraph" w:styleId="Redaktsioon">
    <w:name w:val="Revision"/>
    <w:hidden/>
    <w:uiPriority w:val="99"/>
    <w:semiHidden/>
    <w:rsid w:val="00625A03"/>
    <w:rPr>
      <w:sz w:val="24"/>
      <w:lang w:eastAsia="en-US"/>
    </w:rPr>
  </w:style>
  <w:style w:type="character" w:customStyle="1" w:styleId="Heading1">
    <w:name w:val="Heading #1_"/>
    <w:basedOn w:val="Liguvaikefont"/>
    <w:link w:val="Heading10"/>
    <w:rsid w:val="00B21E2A"/>
  </w:style>
  <w:style w:type="paragraph" w:customStyle="1" w:styleId="Heading10">
    <w:name w:val="Heading #1"/>
    <w:basedOn w:val="Normaallaad"/>
    <w:link w:val="Heading1"/>
    <w:rsid w:val="00B21E2A"/>
    <w:pPr>
      <w:widowControl w:val="0"/>
      <w:spacing w:after="610" w:line="257" w:lineRule="auto"/>
      <w:ind w:left="570" w:hanging="570"/>
      <w:jc w:val="left"/>
      <w:outlineLvl w:val="0"/>
    </w:pPr>
    <w:rPr>
      <w:sz w:val="20"/>
      <w:lang w:eastAsia="et-EE"/>
    </w:rPr>
  </w:style>
  <w:style w:type="character" w:customStyle="1" w:styleId="KehatekstMrk">
    <w:name w:val="Kehatekst Märk"/>
    <w:basedOn w:val="Liguvaikefont"/>
    <w:link w:val="Kehatekst"/>
    <w:rsid w:val="00507402"/>
    <w:rPr>
      <w:spacing w:val="-5"/>
      <w:sz w:val="24"/>
      <w:lang w:eastAsia="en-US"/>
    </w:rPr>
  </w:style>
  <w:style w:type="paragraph" w:customStyle="1" w:styleId="pf0">
    <w:name w:val="pf0"/>
    <w:basedOn w:val="Normaallaad"/>
    <w:rsid w:val="00CC4534"/>
    <w:pPr>
      <w:spacing w:before="100" w:beforeAutospacing="1" w:after="100" w:afterAutospacing="1"/>
      <w:jc w:val="left"/>
    </w:pPr>
    <w:rPr>
      <w:szCs w:val="24"/>
      <w:lang w:eastAsia="et-EE"/>
    </w:rPr>
  </w:style>
  <w:style w:type="character" w:customStyle="1" w:styleId="cf01">
    <w:name w:val="cf01"/>
    <w:basedOn w:val="Liguvaikefont"/>
    <w:rsid w:val="00CC453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16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di.ahi@smit.e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smit.ee/et/hanked" TargetMode="External"/><Relationship Id="rId4" Type="http://schemas.openxmlformats.org/officeDocument/2006/relationships/settings" Target="settings.xml"/><Relationship Id="rId9" Type="http://schemas.openxmlformats.org/officeDocument/2006/relationships/hyperlink" Target="mailto:helena.veetousme@smit.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DB1E3-9469-4262-B2BE-0EE654AD2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Pages>
  <Words>1189</Words>
  <Characters>8645</Characters>
  <Application>Microsoft Office Word</Application>
  <DocSecurity>0</DocSecurity>
  <Lines>72</Lines>
  <Paragraphs>19</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algatuskiri</vt:lpstr>
      <vt:lpstr>algatuskiri</vt:lpstr>
      <vt:lpstr>algatuskiri</vt:lpstr>
    </vt:vector>
  </TitlesOfParts>
  <Company>Siseministeerium</Company>
  <LinksUpToDate>false</LinksUpToDate>
  <CharactersWithSpaces>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algatuskiri</dc:title>
  <dc:creator>Kristi Vahur</dc:creator>
  <cp:lastModifiedBy>Lagle Sokmann</cp:lastModifiedBy>
  <cp:revision>34</cp:revision>
  <cp:lastPrinted>2006-05-11T13:45:00Z</cp:lastPrinted>
  <dcterms:created xsi:type="dcterms:W3CDTF">2025-11-03T14:42:00Z</dcterms:created>
  <dcterms:modified xsi:type="dcterms:W3CDTF">2025-11-06T12:25:00Z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accessRestrictionBeginDate">
    <vt:lpwstr>{JP kehtiv alates}</vt:lpwstr>
  </property>
  <property fmtid="{D5CDD505-2E9C-101B-9397-08002B2CF9AE}" pid="3" name="delta_accessRestrictionEndDate">
    <vt:lpwstr>{JP kehtiv kuni}</vt:lpwstr>
  </property>
  <property fmtid="{D5CDD505-2E9C-101B-9397-08002B2CF9AE}" pid="4" name="delta_accessRestrictionEndDesc">
    <vt:lpwstr>{JP kehtiv kuni kirjeldus}</vt:lpwstr>
  </property>
  <property fmtid="{D5CDD505-2E9C-101B-9397-08002B2CF9AE}" pid="5" name="delta_accessRestrictionReason">
    <vt:lpwstr>{JP alus}</vt:lpwstr>
  </property>
  <property fmtid="{D5CDD505-2E9C-101B-9397-08002B2CF9AE}" pid="6" name="delta_recipientName">
    <vt:lpwstr>{Adressaat}</vt:lpwstr>
  </property>
  <property fmtid="{D5CDD505-2E9C-101B-9397-08002B2CF9AE}" pid="7" name="delta_docName">
    <vt:lpwstr>{Pealkiri}</vt:lpwstr>
  </property>
  <property fmtid="{D5CDD505-2E9C-101B-9397-08002B2CF9AE}" pid="8" name="delta_regDateTime">
    <vt:lpwstr>{reg kpv}</vt:lpwstr>
  </property>
  <property fmtid="{D5CDD505-2E9C-101B-9397-08002B2CF9AE}" pid="9" name="delta_signerName">
    <vt:lpwstr>{Allkirjastaja nimi}</vt:lpwstr>
  </property>
  <property fmtid="{D5CDD505-2E9C-101B-9397-08002B2CF9AE}" pid="10" name="delta_signerJobTitle">
    <vt:lpwstr>{Allkirjastaja ametinimetus}</vt:lpwstr>
  </property>
  <property fmtid="{D5CDD505-2E9C-101B-9397-08002B2CF9AE}" pid="11" name="delta_additionalRecipientName">
    <vt:lpwstr>{Lisaadressaat}</vt:lpwstr>
  </property>
  <property fmtid="{D5CDD505-2E9C-101B-9397-08002B2CF9AE}" pid="12" name="delta_ownerName">
    <vt:lpwstr>{Koostaja nimi}</vt:lpwstr>
  </property>
  <property fmtid="{D5CDD505-2E9C-101B-9397-08002B2CF9AE}" pid="13" name="delta_ownerEmail">
    <vt:lpwstr>{Koostaja e-posti aadress}</vt:lpwstr>
  </property>
  <property fmtid="{D5CDD505-2E9C-101B-9397-08002B2CF9AE}" pid="14" name="delta_ownerPhone">
    <vt:lpwstr>{Koostaja telefon}</vt:lpwstr>
  </property>
  <property fmtid="{D5CDD505-2E9C-101B-9397-08002B2CF9AE}" pid="15" name="delta_senderRegNumber">
    <vt:lpwstr>{Saatja reg nr}</vt:lpwstr>
  </property>
  <property fmtid="{D5CDD505-2E9C-101B-9397-08002B2CF9AE}" pid="16" name="delta_senderRegDate">
    <vt:lpwstr>{Saatja reg kpv}</vt:lpwstr>
  </property>
  <property fmtid="{D5CDD505-2E9C-101B-9397-08002B2CF9AE}" pid="17" name="delta_regNumber">
    <vt:lpwstr>{viit}</vt:lpwstr>
  </property>
  <property fmtid="{D5CDD505-2E9C-101B-9397-08002B2CF9AE}" pid="18" name="delta_recipientName.1">
    <vt:lpwstr>{Adressaat}</vt:lpwstr>
  </property>
  <property fmtid="{D5CDD505-2E9C-101B-9397-08002B2CF9AE}" pid="19" name="delta_additionalRecipientName.1">
    <vt:lpwstr>{Lisaadressaat}</vt:lpwstr>
  </property>
</Properties>
</file>